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7569FD"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7569FD" w:rsidRDefault="001E7A02" w:rsidP="0076418D">
            <w:pPr>
              <w:spacing w:after="0" w:line="240" w:lineRule="auto"/>
              <w:ind w:firstLine="567"/>
              <w:rPr>
                <w:rFonts w:ascii="Calibri Light" w:hAnsi="Calibri Light" w:cs="Calibri Light"/>
                <w:sz w:val="22"/>
              </w:rPr>
            </w:pPr>
            <w:r w:rsidRPr="007569FD">
              <w:rPr>
                <w:rFonts w:ascii="Calibri Light" w:hAnsi="Calibri Light" w:cs="Calibri Light"/>
                <w:b/>
                <w:color w:val="FFFFFF"/>
                <w:sz w:val="22"/>
              </w:rPr>
              <w:t xml:space="preserve">IŠTEKLIŲ AGENTŪRA </w:t>
            </w:r>
            <w:r w:rsidR="00735D34" w:rsidRPr="007569FD">
              <w:rPr>
                <w:rFonts w:ascii="Calibri Light" w:hAnsi="Calibri Light" w:cs="Calibri Light"/>
                <w:b/>
                <w:color w:val="FFFFFF"/>
                <w:sz w:val="22"/>
              </w:rPr>
              <w:t xml:space="preserve"> &gt; PIRKIMO DOKUMENTAI &gt; TECHNINĖ SPECIFIKACIJA</w:t>
            </w:r>
          </w:p>
        </w:tc>
      </w:tr>
    </w:tbl>
    <w:p w14:paraId="66A20C7A" w14:textId="77777777" w:rsidR="00735D34" w:rsidRPr="007569FD" w:rsidRDefault="00735D34" w:rsidP="0076418D">
      <w:pPr>
        <w:spacing w:after="0" w:line="240" w:lineRule="auto"/>
        <w:ind w:firstLine="567"/>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7569FD"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0A95C3D" w:rsidR="00735D34" w:rsidRPr="007569FD" w:rsidRDefault="007569FD" w:rsidP="0076418D">
            <w:pPr>
              <w:pStyle w:val="TEKSTAS"/>
              <w:numPr>
                <w:ilvl w:val="0"/>
                <w:numId w:val="0"/>
              </w:numPr>
              <w:ind w:firstLine="567"/>
              <w:jc w:val="center"/>
              <w:rPr>
                <w:rFonts w:ascii="Calibri Light" w:hAnsi="Calibri Light" w:cs="Calibri Light"/>
                <w:b/>
                <w:bCs/>
                <w:sz w:val="22"/>
                <w:szCs w:val="22"/>
              </w:rPr>
            </w:pPr>
            <w:r w:rsidRPr="007569FD">
              <w:rPr>
                <w:rFonts w:ascii="Calibri Light" w:hAnsi="Calibri Light" w:cs="Calibri Light"/>
                <w:b/>
                <w:bCs/>
                <w:sz w:val="22"/>
                <w:szCs w:val="22"/>
              </w:rPr>
              <w:t>Nepertraukiamos elektros maitinimo sistemos remonto ir profilaktikos paslaugos (PPR-438)</w:t>
            </w:r>
          </w:p>
        </w:tc>
      </w:tr>
    </w:tbl>
    <w:p w14:paraId="33C6670B" w14:textId="24609B2C" w:rsidR="001D4071" w:rsidRPr="007569FD" w:rsidRDefault="001D4071" w:rsidP="0076418D">
      <w:pPr>
        <w:spacing w:after="0" w:line="240" w:lineRule="auto"/>
        <w:ind w:firstLine="567"/>
        <w:jc w:val="both"/>
        <w:rPr>
          <w:rFonts w:ascii="Calibri Light" w:hAnsi="Calibri Light" w:cs="Calibri Light"/>
          <w:b/>
          <w:sz w:val="22"/>
          <w:u w:val="single"/>
        </w:rPr>
      </w:pPr>
      <w:r w:rsidRPr="007569FD">
        <w:rPr>
          <w:rFonts w:ascii="Calibri Light" w:hAnsi="Calibri Light" w:cs="Calibri Light"/>
          <w:b/>
          <w:sz w:val="22"/>
          <w:u w:val="single"/>
        </w:rPr>
        <w:t xml:space="preserve"> </w:t>
      </w:r>
    </w:p>
    <w:p w14:paraId="79BBFE2A" w14:textId="77777777" w:rsidR="007569FD" w:rsidRPr="007569FD" w:rsidRDefault="007569FD" w:rsidP="0076418D">
      <w:pPr>
        <w:tabs>
          <w:tab w:val="left" w:pos="1260"/>
          <w:tab w:val="left" w:pos="1530"/>
        </w:tabs>
        <w:suppressAutoHyphens w:val="0"/>
        <w:autoSpaceDN/>
        <w:spacing w:after="0" w:line="240" w:lineRule="auto"/>
        <w:ind w:right="47" w:firstLine="567"/>
        <w:jc w:val="both"/>
        <w:textAlignment w:val="auto"/>
        <w:rPr>
          <w:rFonts w:ascii="Calibri Light" w:hAnsi="Calibri Light" w:cs="Calibri Light"/>
          <w:sz w:val="22"/>
        </w:rPr>
      </w:pPr>
      <w:r w:rsidRPr="007569FD">
        <w:rPr>
          <w:rFonts w:ascii="Calibri Light" w:hAnsi="Calibri Light" w:cs="Calibri Light"/>
          <w:sz w:val="22"/>
        </w:rPr>
        <w:t xml:space="preserve">I pirkimo objekto dalis – </w:t>
      </w:r>
      <w:r w:rsidRPr="007569FD">
        <w:rPr>
          <w:rFonts w:ascii="Calibri Light" w:hAnsi="Calibri Light" w:cs="Calibri Light"/>
          <w:sz w:val="22"/>
          <w:lang w:eastAsia="lt-LT"/>
        </w:rPr>
        <w:t>Nepertraukiamos elektros maitinimo sistemos</w:t>
      </w:r>
      <w:r w:rsidRPr="007569FD">
        <w:rPr>
          <w:rFonts w:ascii="Calibri Light" w:hAnsi="Calibri Light" w:cs="Calibri Light"/>
          <w:sz w:val="22"/>
        </w:rPr>
        <w:t xml:space="preserve"> remonto ir profilaktikos paslaugos patalpose esančiose adresu Šventaragio g.2, Vilnius;</w:t>
      </w:r>
    </w:p>
    <w:p w14:paraId="60EEC025" w14:textId="77777777" w:rsidR="007569FD" w:rsidRPr="007569FD" w:rsidRDefault="007569FD" w:rsidP="0076418D">
      <w:pPr>
        <w:tabs>
          <w:tab w:val="left" w:pos="1260"/>
          <w:tab w:val="left" w:pos="1530"/>
        </w:tabs>
        <w:suppressAutoHyphens w:val="0"/>
        <w:autoSpaceDN/>
        <w:spacing w:after="0" w:line="240" w:lineRule="auto"/>
        <w:ind w:right="47" w:firstLine="567"/>
        <w:jc w:val="both"/>
        <w:textAlignment w:val="auto"/>
        <w:rPr>
          <w:rFonts w:ascii="Calibri Light" w:hAnsi="Calibri Light" w:cs="Calibri Light"/>
          <w:sz w:val="22"/>
        </w:rPr>
      </w:pPr>
    </w:p>
    <w:p w14:paraId="3C1295A8" w14:textId="30F6003D" w:rsidR="007569FD" w:rsidRPr="007569FD" w:rsidRDefault="007569FD" w:rsidP="0076418D">
      <w:pPr>
        <w:tabs>
          <w:tab w:val="left" w:pos="1260"/>
          <w:tab w:val="left" w:pos="1530"/>
        </w:tabs>
        <w:suppressAutoHyphens w:val="0"/>
        <w:autoSpaceDN/>
        <w:spacing w:after="0" w:line="240" w:lineRule="auto"/>
        <w:ind w:right="47" w:firstLine="567"/>
        <w:jc w:val="both"/>
        <w:textAlignment w:val="auto"/>
        <w:rPr>
          <w:rFonts w:ascii="Calibri Light" w:hAnsi="Calibri Light" w:cs="Calibri Light"/>
          <w:sz w:val="22"/>
          <w:lang w:val="en-US"/>
        </w:rPr>
      </w:pPr>
      <w:r w:rsidRPr="007569FD">
        <w:rPr>
          <w:rFonts w:ascii="Calibri Light" w:hAnsi="Calibri Light" w:cs="Calibri Light"/>
          <w:sz w:val="22"/>
        </w:rPr>
        <w:t xml:space="preserve">II pirkimo objekto dalis – </w:t>
      </w:r>
      <w:r w:rsidRPr="007569FD">
        <w:rPr>
          <w:rFonts w:ascii="Calibri Light" w:hAnsi="Calibri Light" w:cs="Calibri Light"/>
          <w:sz w:val="22"/>
          <w:lang w:eastAsia="lt-LT"/>
        </w:rPr>
        <w:t>Nepertraukiamos elektros maitinimo sistemos</w:t>
      </w:r>
      <w:r w:rsidRPr="007569FD">
        <w:rPr>
          <w:rFonts w:ascii="Calibri Light" w:hAnsi="Calibri Light" w:cs="Calibri Light"/>
          <w:sz w:val="22"/>
        </w:rPr>
        <w:t xml:space="preserve"> remonto ir profilaktikos paslaugos patalpose esančiose adresu </w:t>
      </w:r>
      <w:r w:rsidR="0076418D" w:rsidRPr="0076418D">
        <w:rPr>
          <w:rFonts w:ascii="Calibri Light" w:hAnsi="Calibri Light" w:cs="Calibri Light"/>
          <w:sz w:val="22"/>
        </w:rPr>
        <w:t>Žirmūnų g. 1D</w:t>
      </w:r>
      <w:r w:rsidRPr="007569FD">
        <w:rPr>
          <w:rFonts w:ascii="Calibri Light" w:hAnsi="Calibri Light" w:cs="Calibri Light"/>
          <w:sz w:val="22"/>
        </w:rPr>
        <w:t xml:space="preserve">, Vilnius. </w:t>
      </w:r>
    </w:p>
    <w:p w14:paraId="23D6926C" w14:textId="77777777" w:rsidR="007569FD" w:rsidRPr="007569FD" w:rsidRDefault="007569FD" w:rsidP="0076418D">
      <w:pPr>
        <w:spacing w:after="0" w:line="240" w:lineRule="auto"/>
        <w:ind w:firstLine="567"/>
        <w:jc w:val="both"/>
        <w:rPr>
          <w:rFonts w:ascii="Calibri Light" w:hAnsi="Calibri Light" w:cs="Calibri Light"/>
          <w:b/>
          <w:sz w:val="22"/>
          <w:u w:val="single"/>
        </w:rPr>
      </w:pPr>
    </w:p>
    <w:p w14:paraId="30F1DB1F" w14:textId="77777777" w:rsidR="007569FD" w:rsidRPr="007569FD" w:rsidRDefault="007569FD" w:rsidP="0076418D">
      <w:pPr>
        <w:pStyle w:val="ListParagraph"/>
        <w:numPr>
          <w:ilvl w:val="0"/>
          <w:numId w:val="8"/>
        </w:numPr>
        <w:tabs>
          <w:tab w:val="left" w:pos="1418"/>
          <w:tab w:val="left" w:pos="2410"/>
          <w:tab w:val="center" w:pos="4320"/>
          <w:tab w:val="right" w:pos="8640"/>
        </w:tabs>
        <w:suppressAutoHyphens w:val="0"/>
        <w:autoSpaceDN/>
        <w:spacing w:after="0" w:line="240" w:lineRule="auto"/>
        <w:ind w:left="0" w:firstLine="567"/>
        <w:jc w:val="center"/>
        <w:textAlignment w:val="auto"/>
        <w:rPr>
          <w:rFonts w:ascii="Calibri Light" w:hAnsi="Calibri Light" w:cs="Calibri Light"/>
          <w:b/>
          <w:sz w:val="22"/>
        </w:rPr>
      </w:pPr>
      <w:r w:rsidRPr="007569FD">
        <w:rPr>
          <w:rFonts w:ascii="Calibri Light" w:hAnsi="Calibri Light" w:cs="Calibri Light"/>
          <w:b/>
          <w:sz w:val="22"/>
        </w:rPr>
        <w:t>TECHNINĖ SPECIFIKACIJA I PIRKIMO OBJEKTO DALIAI</w:t>
      </w:r>
    </w:p>
    <w:p w14:paraId="497014C5" w14:textId="77777777" w:rsidR="007569FD" w:rsidRPr="007569FD" w:rsidRDefault="007569FD" w:rsidP="0076418D">
      <w:pPr>
        <w:pStyle w:val="ListParagraph"/>
        <w:tabs>
          <w:tab w:val="left" w:pos="1418"/>
          <w:tab w:val="left" w:pos="2410"/>
          <w:tab w:val="center" w:pos="4320"/>
          <w:tab w:val="right" w:pos="8640"/>
        </w:tabs>
        <w:spacing w:after="0" w:line="240" w:lineRule="auto"/>
        <w:ind w:left="0" w:firstLine="567"/>
        <w:rPr>
          <w:rFonts w:ascii="Calibri Light" w:hAnsi="Calibri Light" w:cs="Calibri Light"/>
          <w:b/>
          <w:sz w:val="22"/>
        </w:rPr>
      </w:pPr>
    </w:p>
    <w:p w14:paraId="6BD9A19B" w14:textId="5A51F1F2" w:rsidR="007569FD" w:rsidRPr="007569FD" w:rsidRDefault="0076418D" w:rsidP="0076418D">
      <w:pPr>
        <w:spacing w:after="0" w:line="240" w:lineRule="auto"/>
        <w:ind w:right="-5" w:firstLine="567"/>
        <w:rPr>
          <w:rFonts w:ascii="Calibri Light" w:hAnsi="Calibri Light" w:cs="Calibri Light"/>
          <w:sz w:val="22"/>
        </w:rPr>
      </w:pPr>
      <w:r>
        <w:rPr>
          <w:rFonts w:ascii="Calibri Light" w:hAnsi="Calibri Light" w:cs="Calibri Light"/>
          <w:sz w:val="22"/>
        </w:rPr>
        <w:t>1</w:t>
      </w:r>
      <w:r w:rsidR="007569FD" w:rsidRPr="007569FD">
        <w:rPr>
          <w:rFonts w:ascii="Calibri Light" w:hAnsi="Calibri Light" w:cs="Calibri Light"/>
          <w:sz w:val="22"/>
        </w:rPr>
        <w:t>.1. Objekte Nr. 1 yra įrengta elektros maitinimo sistema, susidedanti iš nepertraukiamo maitinimo šaltinio (UPS) „EATON 93PM 80 kW” su išorinėmis akumuliatorių baterijomis (40vnt.  HRL 12V/280W baterijų).</w:t>
      </w:r>
    </w:p>
    <w:p w14:paraId="1719A18F" w14:textId="004D2BE0" w:rsidR="007569FD" w:rsidRPr="007569FD" w:rsidRDefault="0076418D" w:rsidP="0076418D">
      <w:pPr>
        <w:spacing w:after="0" w:line="240" w:lineRule="auto"/>
        <w:ind w:right="45" w:firstLine="567"/>
        <w:rPr>
          <w:rFonts w:ascii="Calibri Light" w:hAnsi="Calibri Light" w:cs="Calibri Light"/>
          <w:sz w:val="22"/>
        </w:rPr>
      </w:pPr>
      <w:r>
        <w:rPr>
          <w:rFonts w:ascii="Calibri Light" w:hAnsi="Calibri Light" w:cs="Calibri Light"/>
          <w:sz w:val="22"/>
        </w:rPr>
        <w:t>1</w:t>
      </w:r>
      <w:r w:rsidR="007569FD" w:rsidRPr="007569FD">
        <w:rPr>
          <w:rFonts w:ascii="Calibri Light" w:hAnsi="Calibri Light" w:cs="Calibri Light"/>
          <w:sz w:val="22"/>
        </w:rPr>
        <w:t>.2. Nepertraukiamos elektros maitinimo sistemos profilaktikos paslaugos objekte Nr. 1 perkamos 1 (vieną) kartą per metus. Paslaugų teikėjas suteikia profilaktinio aptarnavimo paslaugas per 10 (dešimt) darbo dienų nuo PO pranešimo raštu (elektroniniu paštu) apie jų poreikį dienos.</w:t>
      </w:r>
    </w:p>
    <w:p w14:paraId="4D57B44E" w14:textId="77777777" w:rsidR="007569FD" w:rsidRPr="007569FD" w:rsidRDefault="007569FD" w:rsidP="0076418D">
      <w:pPr>
        <w:spacing w:after="0" w:line="240" w:lineRule="auto"/>
        <w:ind w:right="45" w:firstLine="567"/>
        <w:rPr>
          <w:rFonts w:ascii="Calibri Light" w:hAnsi="Calibri Light" w:cs="Calibri Light"/>
          <w:sz w:val="22"/>
        </w:rPr>
      </w:pPr>
    </w:p>
    <w:p w14:paraId="38ACE782" w14:textId="20399899" w:rsidR="007569FD" w:rsidRPr="007569FD" w:rsidRDefault="0076418D" w:rsidP="0076418D">
      <w:pPr>
        <w:spacing w:after="0" w:line="240" w:lineRule="auto"/>
        <w:ind w:firstLine="567"/>
        <w:jc w:val="both"/>
        <w:rPr>
          <w:rFonts w:ascii="Calibri Light" w:hAnsi="Calibri Light" w:cs="Calibri Light"/>
          <w:sz w:val="22"/>
        </w:rPr>
      </w:pPr>
      <w:r>
        <w:rPr>
          <w:rFonts w:ascii="Calibri Light" w:hAnsi="Calibri Light" w:cs="Calibri Light"/>
          <w:sz w:val="22"/>
        </w:rPr>
        <w:t>1</w:t>
      </w:r>
      <w:r w:rsidR="007569FD" w:rsidRPr="007569FD">
        <w:rPr>
          <w:rFonts w:ascii="Calibri Light" w:hAnsi="Calibri Light" w:cs="Calibri Light"/>
          <w:sz w:val="22"/>
        </w:rPr>
        <w:t>.3. Teikiant nepertraukiamos elektros maitinimo sistemos profilaktikos paslaugas objekte Nr. 1 būtina:</w:t>
      </w:r>
    </w:p>
    <w:p w14:paraId="5C3A3187"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nepertraukiamo maitinimo šaltinių elektrinius parametrus pagal gamintojo rekomendacijas;</w:t>
      </w:r>
    </w:p>
    <w:p w14:paraId="3F8AF6F0"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ir priveržti, jei reikia, kontaktus;</w:t>
      </w:r>
    </w:p>
    <w:p w14:paraId="5130286F"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akumuliatorių talpą ir, nustačius neatitikimus gamintojo reikalavimams, parengti defektinį aktą;</w:t>
      </w:r>
    </w:p>
    <w:p w14:paraId="3F8BFC99"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paleisti akumuliatorių testą;</w:t>
      </w:r>
    </w:p>
    <w:p w14:paraId="78663DFD"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ventiliatorių būklę;</w:t>
      </w:r>
    </w:p>
    <w:p w14:paraId="05650CE6"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kondensatorių būklę;</w:t>
      </w:r>
    </w:p>
    <w:p w14:paraId="10AC7BF2"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 xml:space="preserve"> parengti atliktų profilaktinių darbų ataskaitą.</w:t>
      </w:r>
    </w:p>
    <w:p w14:paraId="441BA2B8" w14:textId="77777777" w:rsidR="007569FD" w:rsidRPr="007569FD" w:rsidRDefault="007569FD" w:rsidP="0076418D">
      <w:pPr>
        <w:spacing w:after="0" w:line="240" w:lineRule="auto"/>
        <w:ind w:firstLine="567"/>
        <w:jc w:val="both"/>
        <w:rPr>
          <w:rFonts w:ascii="Calibri Light" w:hAnsi="Calibri Light" w:cs="Calibri Light"/>
          <w:sz w:val="22"/>
        </w:rPr>
      </w:pPr>
      <w:r w:rsidRPr="007569FD">
        <w:rPr>
          <w:rFonts w:ascii="Calibri Light" w:hAnsi="Calibri Light" w:cs="Calibri Light"/>
          <w:sz w:val="22"/>
        </w:rPr>
        <w:t xml:space="preserve"> </w:t>
      </w:r>
    </w:p>
    <w:p w14:paraId="5FDE6248" w14:textId="77777777" w:rsidR="0076418D" w:rsidRDefault="0076418D" w:rsidP="0076418D">
      <w:pPr>
        <w:spacing w:after="0" w:line="240" w:lineRule="auto"/>
        <w:ind w:right="5" w:firstLine="567"/>
        <w:rPr>
          <w:rFonts w:ascii="Calibri Light" w:hAnsi="Calibri Light" w:cs="Calibri Light"/>
          <w:sz w:val="22"/>
        </w:rPr>
      </w:pPr>
      <w:r>
        <w:rPr>
          <w:rFonts w:ascii="Calibri Light" w:hAnsi="Calibri Light" w:cs="Calibri Light"/>
          <w:sz w:val="22"/>
        </w:rPr>
        <w:t>1</w:t>
      </w:r>
      <w:r w:rsidR="007569FD" w:rsidRPr="007569FD">
        <w:rPr>
          <w:rFonts w:ascii="Calibri Light" w:hAnsi="Calibri Light" w:cs="Calibri Light"/>
          <w:sz w:val="22"/>
        </w:rPr>
        <w:t xml:space="preserve">.4. Suteikus </w:t>
      </w:r>
      <w:r>
        <w:rPr>
          <w:rFonts w:ascii="Calibri Light" w:hAnsi="Calibri Light" w:cs="Calibri Light"/>
          <w:sz w:val="22"/>
        </w:rPr>
        <w:t>1</w:t>
      </w:r>
      <w:r w:rsidR="007569FD" w:rsidRPr="007569FD">
        <w:rPr>
          <w:rFonts w:ascii="Calibri Light" w:hAnsi="Calibri Light" w:cs="Calibri Light"/>
          <w:sz w:val="22"/>
        </w:rPr>
        <w:t>.3 papunktyje nurodytas paslaugas paslaugų teikėjas turi parengti defektinį aktą (jei toks aktas nėra profilaktinių darbų ataskaitos dalis). Teikiant nepertraukiamos elektros maitinimo  sistemos profilaktikos paslaugas ir nustačius gedimus, sensorių parodymus, neatitinkančius gamintojo nustatytų ribų, aliarmo signalus, Paslaugų teikėjas turi inicijuoti gedimų šalinimą, suderinęs su PO.</w:t>
      </w:r>
    </w:p>
    <w:p w14:paraId="25EFE5C0" w14:textId="77777777" w:rsidR="0076418D" w:rsidRDefault="0076418D" w:rsidP="0076418D">
      <w:pPr>
        <w:spacing w:after="0" w:line="240" w:lineRule="auto"/>
        <w:ind w:right="5" w:firstLine="567"/>
        <w:rPr>
          <w:rFonts w:ascii="Calibri Light" w:hAnsi="Calibri Light" w:cs="Calibri Light"/>
          <w:sz w:val="22"/>
        </w:rPr>
      </w:pPr>
      <w:r>
        <w:rPr>
          <w:rFonts w:ascii="Calibri Light" w:hAnsi="Calibri Light" w:cs="Calibri Light"/>
          <w:sz w:val="22"/>
        </w:rPr>
        <w:t xml:space="preserve">1.5. </w:t>
      </w:r>
      <w:r w:rsidR="007569FD" w:rsidRPr="0076418D">
        <w:rPr>
          <w:rFonts w:ascii="Calibri Light" w:hAnsi="Calibri Light" w:cs="Calibri Light"/>
          <w:sz w:val="22"/>
        </w:rPr>
        <w:t>PO, nustačiusi nepertraukiamo elektros maitinimo sistemos gedimą, informuoja paslaugų teikėją apie gedimą (elektroniniu paštu, telefonu).</w:t>
      </w:r>
    </w:p>
    <w:p w14:paraId="7786419D" w14:textId="3DAAA7F5" w:rsidR="007569FD" w:rsidRPr="0076418D" w:rsidRDefault="0076418D" w:rsidP="0076418D">
      <w:pPr>
        <w:spacing w:after="0" w:line="240" w:lineRule="auto"/>
        <w:ind w:right="5" w:firstLine="567"/>
        <w:rPr>
          <w:rFonts w:ascii="Calibri Light" w:hAnsi="Calibri Light" w:cs="Calibri Light"/>
          <w:sz w:val="22"/>
        </w:rPr>
      </w:pPr>
      <w:r>
        <w:rPr>
          <w:rFonts w:ascii="Calibri Light" w:hAnsi="Calibri Light" w:cs="Calibri Light"/>
          <w:sz w:val="22"/>
        </w:rPr>
        <w:t xml:space="preserve">1.6. </w:t>
      </w:r>
      <w:r w:rsidR="007569FD" w:rsidRPr="0076418D">
        <w:rPr>
          <w:rFonts w:ascii="Calibri Light" w:hAnsi="Calibri Light" w:cs="Calibri Light"/>
          <w:sz w:val="22"/>
        </w:rPr>
        <w:t>Nepertraukiamos elektros maitinimo sistemos gedimo atveju Paslaugų teikėjo reakcijos ir gedimų šalinimo laikai priklausomai nuo incidento svarbos:</w:t>
      </w:r>
    </w:p>
    <w:tbl>
      <w:tblPr>
        <w:tblStyle w:val="TableGrid0"/>
        <w:tblW w:w="5000" w:type="pct"/>
        <w:tblInd w:w="0" w:type="dxa"/>
        <w:tblCellMar>
          <w:top w:w="23" w:type="dxa"/>
          <w:left w:w="91" w:type="dxa"/>
          <w:right w:w="94" w:type="dxa"/>
        </w:tblCellMar>
        <w:tblLook w:val="04A0" w:firstRow="1" w:lastRow="0" w:firstColumn="1" w:lastColumn="0" w:noHBand="0" w:noVBand="1"/>
      </w:tblPr>
      <w:tblGrid>
        <w:gridCol w:w="1734"/>
        <w:gridCol w:w="2119"/>
        <w:gridCol w:w="2400"/>
        <w:gridCol w:w="3379"/>
      </w:tblGrid>
      <w:tr w:rsidR="007569FD" w:rsidRPr="007569FD" w14:paraId="57ADD784" w14:textId="77777777" w:rsidTr="0076418D">
        <w:trPr>
          <w:trHeight w:val="782"/>
        </w:trPr>
        <w:tc>
          <w:tcPr>
            <w:tcW w:w="900" w:type="pct"/>
            <w:tcBorders>
              <w:top w:val="single" w:sz="2" w:space="0" w:color="000000"/>
              <w:left w:val="single" w:sz="2" w:space="0" w:color="000000"/>
              <w:bottom w:val="single" w:sz="2" w:space="0" w:color="000000"/>
              <w:right w:val="single" w:sz="2" w:space="0" w:color="000000"/>
            </w:tcBorders>
            <w:vAlign w:val="center"/>
          </w:tcPr>
          <w:p w14:paraId="74902941" w14:textId="77777777" w:rsidR="007569FD" w:rsidRPr="007569FD" w:rsidRDefault="007569FD" w:rsidP="0076418D">
            <w:pPr>
              <w:spacing w:after="0" w:line="240" w:lineRule="auto"/>
              <w:jc w:val="center"/>
              <w:rPr>
                <w:rFonts w:ascii="Calibri Light" w:hAnsi="Calibri Light" w:cs="Calibri Light"/>
                <w:sz w:val="22"/>
              </w:rPr>
            </w:pPr>
            <w:r w:rsidRPr="007569FD">
              <w:rPr>
                <w:rFonts w:ascii="Calibri Light" w:hAnsi="Calibri Light" w:cs="Calibri Light"/>
                <w:sz w:val="22"/>
              </w:rPr>
              <w:t>Incidento svarbos lygis</w:t>
            </w:r>
          </w:p>
        </w:tc>
        <w:tc>
          <w:tcPr>
            <w:tcW w:w="1100" w:type="pct"/>
            <w:tcBorders>
              <w:top w:val="single" w:sz="2" w:space="0" w:color="000000"/>
              <w:left w:val="single" w:sz="2" w:space="0" w:color="000000"/>
              <w:bottom w:val="single" w:sz="2" w:space="0" w:color="000000"/>
              <w:right w:val="single" w:sz="2" w:space="0" w:color="000000"/>
            </w:tcBorders>
            <w:vAlign w:val="center"/>
          </w:tcPr>
          <w:p w14:paraId="598BA151" w14:textId="77777777" w:rsidR="007569FD" w:rsidRPr="007569FD" w:rsidRDefault="007569FD" w:rsidP="0076418D">
            <w:pPr>
              <w:spacing w:after="0" w:line="240" w:lineRule="auto"/>
              <w:ind w:right="319"/>
              <w:jc w:val="center"/>
              <w:rPr>
                <w:rFonts w:ascii="Calibri Light" w:hAnsi="Calibri Light" w:cs="Calibri Light"/>
                <w:sz w:val="22"/>
              </w:rPr>
            </w:pPr>
            <w:r w:rsidRPr="007569FD">
              <w:rPr>
                <w:rFonts w:ascii="Calibri Light" w:hAnsi="Calibri Light" w:cs="Calibri Light"/>
                <w:sz w:val="22"/>
              </w:rPr>
              <w:t>Reakcijos laikas nuo pranešimo gavimo</w:t>
            </w:r>
          </w:p>
        </w:tc>
        <w:tc>
          <w:tcPr>
            <w:tcW w:w="1246" w:type="pct"/>
            <w:tcBorders>
              <w:top w:val="single" w:sz="2" w:space="0" w:color="000000"/>
              <w:left w:val="single" w:sz="2" w:space="0" w:color="000000"/>
              <w:bottom w:val="single" w:sz="2" w:space="0" w:color="000000"/>
              <w:right w:val="single" w:sz="2" w:space="0" w:color="000000"/>
            </w:tcBorders>
            <w:vAlign w:val="center"/>
          </w:tcPr>
          <w:p w14:paraId="5CB88042" w14:textId="77777777" w:rsidR="007569FD" w:rsidRPr="007569FD" w:rsidRDefault="007569FD" w:rsidP="0076418D">
            <w:pPr>
              <w:spacing w:after="0" w:line="240" w:lineRule="auto"/>
              <w:ind w:right="88"/>
              <w:jc w:val="center"/>
              <w:rPr>
                <w:rFonts w:ascii="Calibri Light" w:hAnsi="Calibri Light" w:cs="Calibri Light"/>
                <w:sz w:val="22"/>
              </w:rPr>
            </w:pPr>
            <w:r w:rsidRPr="007569FD">
              <w:rPr>
                <w:rFonts w:ascii="Calibri Light" w:hAnsi="Calibri Light" w:cs="Calibri Light"/>
                <w:sz w:val="22"/>
              </w:rPr>
              <w:t>Gedimo pašalinimo laikas, nuo pranešimo gavimo</w:t>
            </w:r>
          </w:p>
        </w:tc>
        <w:tc>
          <w:tcPr>
            <w:tcW w:w="1754" w:type="pct"/>
            <w:tcBorders>
              <w:top w:val="single" w:sz="2" w:space="0" w:color="000000"/>
              <w:left w:val="single" w:sz="2" w:space="0" w:color="000000"/>
              <w:bottom w:val="single" w:sz="2" w:space="0" w:color="000000"/>
              <w:right w:val="single" w:sz="2" w:space="0" w:color="000000"/>
            </w:tcBorders>
            <w:vAlign w:val="center"/>
          </w:tcPr>
          <w:p w14:paraId="2D1D4A08" w14:textId="77777777" w:rsidR="007569FD" w:rsidRPr="007569FD" w:rsidRDefault="007569FD" w:rsidP="0076418D">
            <w:pPr>
              <w:spacing w:after="0" w:line="240" w:lineRule="auto"/>
              <w:jc w:val="center"/>
              <w:rPr>
                <w:rFonts w:ascii="Calibri Light" w:hAnsi="Calibri Light" w:cs="Calibri Light"/>
                <w:sz w:val="22"/>
              </w:rPr>
            </w:pPr>
            <w:r w:rsidRPr="007569FD">
              <w:rPr>
                <w:rFonts w:ascii="Calibri Light" w:hAnsi="Calibri Light" w:cs="Calibri Light"/>
                <w:sz w:val="22"/>
              </w:rPr>
              <w:t>Incidento aprašymas</w:t>
            </w:r>
          </w:p>
        </w:tc>
      </w:tr>
      <w:tr w:rsidR="007569FD" w:rsidRPr="007569FD" w14:paraId="5DB33AD5" w14:textId="77777777" w:rsidTr="0076418D">
        <w:trPr>
          <w:trHeight w:val="1042"/>
        </w:trPr>
        <w:tc>
          <w:tcPr>
            <w:tcW w:w="900" w:type="pct"/>
            <w:tcBorders>
              <w:top w:val="single" w:sz="2" w:space="0" w:color="000000"/>
              <w:left w:val="single" w:sz="2" w:space="0" w:color="000000"/>
              <w:bottom w:val="single" w:sz="2" w:space="0" w:color="000000"/>
              <w:right w:val="single" w:sz="2" w:space="0" w:color="000000"/>
            </w:tcBorders>
          </w:tcPr>
          <w:p w14:paraId="4331CF26" w14:textId="77777777" w:rsidR="007569FD" w:rsidRPr="007569FD" w:rsidRDefault="007569FD" w:rsidP="0076418D">
            <w:pPr>
              <w:spacing w:after="0" w:line="240" w:lineRule="auto"/>
              <w:rPr>
                <w:rFonts w:ascii="Calibri Light" w:hAnsi="Calibri Light" w:cs="Calibri Light"/>
                <w:sz w:val="22"/>
              </w:rPr>
            </w:pPr>
            <w:r w:rsidRPr="007569FD">
              <w:rPr>
                <w:rFonts w:ascii="Calibri Light" w:hAnsi="Calibri Light" w:cs="Calibri Light"/>
                <w:sz w:val="22"/>
              </w:rPr>
              <w:t>1 svarbos lygis</w:t>
            </w:r>
          </w:p>
        </w:tc>
        <w:tc>
          <w:tcPr>
            <w:tcW w:w="1100" w:type="pct"/>
            <w:tcBorders>
              <w:top w:val="single" w:sz="2" w:space="0" w:color="000000"/>
              <w:left w:val="single" w:sz="2" w:space="0" w:color="000000"/>
              <w:bottom w:val="single" w:sz="2" w:space="0" w:color="000000"/>
              <w:right w:val="single" w:sz="2" w:space="0" w:color="000000"/>
            </w:tcBorders>
          </w:tcPr>
          <w:p w14:paraId="68E4C9BB" w14:textId="77777777" w:rsidR="007569FD" w:rsidRPr="007569FD" w:rsidRDefault="007569FD" w:rsidP="0076418D">
            <w:pPr>
              <w:spacing w:after="0" w:line="240" w:lineRule="auto"/>
              <w:jc w:val="center"/>
              <w:rPr>
                <w:rFonts w:ascii="Calibri Light" w:hAnsi="Calibri Light" w:cs="Calibri Light"/>
                <w:sz w:val="22"/>
              </w:rPr>
            </w:pPr>
            <w:r w:rsidRPr="007569FD">
              <w:rPr>
                <w:rFonts w:ascii="Calibri Light" w:hAnsi="Calibri Light" w:cs="Calibri Light"/>
                <w:sz w:val="22"/>
              </w:rPr>
              <w:t>1val.</w:t>
            </w:r>
          </w:p>
        </w:tc>
        <w:tc>
          <w:tcPr>
            <w:tcW w:w="1246" w:type="pct"/>
            <w:tcBorders>
              <w:top w:val="single" w:sz="2" w:space="0" w:color="000000"/>
              <w:left w:val="single" w:sz="2" w:space="0" w:color="000000"/>
              <w:bottom w:val="single" w:sz="2" w:space="0" w:color="000000"/>
              <w:right w:val="single" w:sz="2" w:space="0" w:color="000000"/>
            </w:tcBorders>
          </w:tcPr>
          <w:p w14:paraId="2C1BFE79" w14:textId="77777777" w:rsidR="007569FD" w:rsidRPr="007569FD" w:rsidRDefault="007569FD" w:rsidP="0076418D">
            <w:pPr>
              <w:spacing w:after="0" w:line="240" w:lineRule="auto"/>
              <w:jc w:val="center"/>
              <w:rPr>
                <w:rFonts w:ascii="Calibri Light" w:hAnsi="Calibri Light" w:cs="Calibri Light"/>
                <w:sz w:val="22"/>
              </w:rPr>
            </w:pPr>
            <w:r w:rsidRPr="007569FD">
              <w:rPr>
                <w:rFonts w:ascii="Calibri Light" w:hAnsi="Calibri Light" w:cs="Calibri Light"/>
                <w:sz w:val="22"/>
              </w:rPr>
              <w:t>4 val.</w:t>
            </w:r>
          </w:p>
        </w:tc>
        <w:tc>
          <w:tcPr>
            <w:tcW w:w="1754" w:type="pct"/>
            <w:tcBorders>
              <w:top w:val="single" w:sz="2" w:space="0" w:color="000000"/>
              <w:left w:val="single" w:sz="2" w:space="0" w:color="000000"/>
              <w:bottom w:val="single" w:sz="2" w:space="0" w:color="000000"/>
              <w:right w:val="single" w:sz="2" w:space="0" w:color="000000"/>
            </w:tcBorders>
          </w:tcPr>
          <w:p w14:paraId="48FE453E" w14:textId="77777777" w:rsidR="007569FD" w:rsidRPr="007569FD" w:rsidRDefault="007569FD" w:rsidP="0076418D">
            <w:pPr>
              <w:spacing w:after="0" w:line="240" w:lineRule="auto"/>
              <w:rPr>
                <w:rFonts w:ascii="Calibri Light" w:hAnsi="Calibri Light" w:cs="Calibri Light"/>
                <w:sz w:val="22"/>
              </w:rPr>
            </w:pPr>
            <w:r w:rsidRPr="007569FD">
              <w:rPr>
                <w:rFonts w:ascii="Calibri Light" w:hAnsi="Calibri Light" w:cs="Calibri Light"/>
                <w:sz w:val="22"/>
              </w:rPr>
              <w:t xml:space="preserve">Nepertraukiamos elektros maitinimo sistema sugedo ir visiškai </w:t>
            </w:r>
            <w:proofErr w:type="spellStart"/>
            <w:r w:rsidRPr="007569FD">
              <w:rPr>
                <w:rFonts w:ascii="Calibri Light" w:hAnsi="Calibri Light" w:cs="Calibri Light"/>
                <w:sz w:val="22"/>
              </w:rPr>
              <w:t>nutrüko</w:t>
            </w:r>
            <w:proofErr w:type="spellEnd"/>
            <w:r w:rsidRPr="007569FD">
              <w:rPr>
                <w:rFonts w:ascii="Calibri Light" w:hAnsi="Calibri Light" w:cs="Calibri Light"/>
                <w:sz w:val="22"/>
              </w:rPr>
              <w:t xml:space="preserve"> maitinimas duomenų centre esančiai įrangai</w:t>
            </w:r>
          </w:p>
        </w:tc>
      </w:tr>
      <w:tr w:rsidR="007569FD" w:rsidRPr="007569FD" w14:paraId="3ED3BC46" w14:textId="77777777" w:rsidTr="0076418D">
        <w:trPr>
          <w:trHeight w:val="528"/>
        </w:trPr>
        <w:tc>
          <w:tcPr>
            <w:tcW w:w="900" w:type="pct"/>
            <w:tcBorders>
              <w:top w:val="single" w:sz="2" w:space="0" w:color="000000"/>
              <w:left w:val="single" w:sz="2" w:space="0" w:color="000000"/>
              <w:bottom w:val="single" w:sz="2" w:space="0" w:color="000000"/>
              <w:right w:val="single" w:sz="2" w:space="0" w:color="000000"/>
            </w:tcBorders>
          </w:tcPr>
          <w:p w14:paraId="3FE4D904" w14:textId="77777777" w:rsidR="007569FD" w:rsidRPr="007569FD" w:rsidRDefault="007569FD" w:rsidP="0076418D">
            <w:pPr>
              <w:spacing w:after="0" w:line="240" w:lineRule="auto"/>
              <w:rPr>
                <w:rFonts w:ascii="Calibri Light" w:hAnsi="Calibri Light" w:cs="Calibri Light"/>
                <w:sz w:val="22"/>
              </w:rPr>
            </w:pPr>
            <w:r w:rsidRPr="007569FD">
              <w:rPr>
                <w:rFonts w:ascii="Calibri Light" w:hAnsi="Calibri Light" w:cs="Calibri Light"/>
                <w:sz w:val="22"/>
              </w:rPr>
              <w:t>2 svarbos lygis</w:t>
            </w:r>
          </w:p>
        </w:tc>
        <w:tc>
          <w:tcPr>
            <w:tcW w:w="1100" w:type="pct"/>
            <w:tcBorders>
              <w:top w:val="single" w:sz="2" w:space="0" w:color="000000"/>
              <w:left w:val="single" w:sz="2" w:space="0" w:color="000000"/>
              <w:bottom w:val="single" w:sz="2" w:space="0" w:color="000000"/>
              <w:right w:val="single" w:sz="2" w:space="0" w:color="000000"/>
            </w:tcBorders>
          </w:tcPr>
          <w:p w14:paraId="49664DE9" w14:textId="77777777" w:rsidR="007569FD" w:rsidRPr="007569FD" w:rsidRDefault="007569FD" w:rsidP="0076418D">
            <w:pPr>
              <w:spacing w:after="0" w:line="240" w:lineRule="auto"/>
              <w:ind w:right="7"/>
              <w:jc w:val="center"/>
              <w:rPr>
                <w:rFonts w:ascii="Calibri Light" w:hAnsi="Calibri Light" w:cs="Calibri Light"/>
                <w:sz w:val="22"/>
              </w:rPr>
            </w:pPr>
            <w:r w:rsidRPr="007569FD">
              <w:rPr>
                <w:rFonts w:ascii="Calibri Light" w:hAnsi="Calibri Light" w:cs="Calibri Light"/>
                <w:sz w:val="22"/>
              </w:rPr>
              <w:t>2 val.</w:t>
            </w:r>
          </w:p>
        </w:tc>
        <w:tc>
          <w:tcPr>
            <w:tcW w:w="1246" w:type="pct"/>
            <w:tcBorders>
              <w:top w:val="single" w:sz="2" w:space="0" w:color="000000"/>
              <w:left w:val="single" w:sz="2" w:space="0" w:color="000000"/>
              <w:bottom w:val="single" w:sz="2" w:space="0" w:color="000000"/>
              <w:right w:val="single" w:sz="2" w:space="0" w:color="000000"/>
            </w:tcBorders>
          </w:tcPr>
          <w:p w14:paraId="74C7CD37" w14:textId="77777777" w:rsidR="007569FD" w:rsidRPr="007569FD" w:rsidRDefault="007569FD" w:rsidP="0076418D">
            <w:pPr>
              <w:spacing w:after="0" w:line="240" w:lineRule="auto"/>
              <w:ind w:right="7"/>
              <w:jc w:val="center"/>
              <w:rPr>
                <w:rFonts w:ascii="Calibri Light" w:hAnsi="Calibri Light" w:cs="Calibri Light"/>
                <w:sz w:val="22"/>
              </w:rPr>
            </w:pPr>
            <w:r w:rsidRPr="007569FD">
              <w:rPr>
                <w:rFonts w:ascii="Calibri Light" w:hAnsi="Calibri Light" w:cs="Calibri Light"/>
                <w:sz w:val="22"/>
              </w:rPr>
              <w:t>8 val.</w:t>
            </w:r>
          </w:p>
        </w:tc>
        <w:tc>
          <w:tcPr>
            <w:tcW w:w="1754" w:type="pct"/>
            <w:tcBorders>
              <w:top w:val="single" w:sz="2" w:space="0" w:color="000000"/>
              <w:left w:val="single" w:sz="2" w:space="0" w:color="000000"/>
              <w:bottom w:val="single" w:sz="2" w:space="0" w:color="000000"/>
              <w:right w:val="single" w:sz="2" w:space="0" w:color="000000"/>
            </w:tcBorders>
          </w:tcPr>
          <w:p w14:paraId="3018B490" w14:textId="77777777" w:rsidR="007569FD" w:rsidRPr="007569FD" w:rsidRDefault="007569FD" w:rsidP="0076418D">
            <w:pPr>
              <w:spacing w:after="0" w:line="240" w:lineRule="auto"/>
              <w:rPr>
                <w:rFonts w:ascii="Calibri Light" w:hAnsi="Calibri Light" w:cs="Calibri Light"/>
                <w:sz w:val="22"/>
              </w:rPr>
            </w:pPr>
            <w:r w:rsidRPr="007569FD">
              <w:rPr>
                <w:rFonts w:ascii="Calibri Light" w:hAnsi="Calibri Light" w:cs="Calibri Light"/>
                <w:sz w:val="22"/>
              </w:rPr>
              <w:t>Nepertraukiamos elektros maitinimo sistema veikia tik nedubliuotu režimu</w:t>
            </w:r>
          </w:p>
        </w:tc>
      </w:tr>
      <w:tr w:rsidR="007569FD" w:rsidRPr="007569FD" w14:paraId="3EA7D66E" w14:textId="77777777" w:rsidTr="0076418D">
        <w:trPr>
          <w:trHeight w:val="1039"/>
        </w:trPr>
        <w:tc>
          <w:tcPr>
            <w:tcW w:w="900" w:type="pct"/>
            <w:tcBorders>
              <w:top w:val="single" w:sz="2" w:space="0" w:color="000000"/>
              <w:left w:val="single" w:sz="2" w:space="0" w:color="000000"/>
              <w:bottom w:val="single" w:sz="2" w:space="0" w:color="000000"/>
              <w:right w:val="single" w:sz="2" w:space="0" w:color="000000"/>
            </w:tcBorders>
          </w:tcPr>
          <w:p w14:paraId="5BEA999A" w14:textId="77777777" w:rsidR="007569FD" w:rsidRPr="007569FD" w:rsidRDefault="007569FD" w:rsidP="0076418D">
            <w:pPr>
              <w:spacing w:after="0" w:line="240" w:lineRule="auto"/>
              <w:rPr>
                <w:rFonts w:ascii="Calibri Light" w:hAnsi="Calibri Light" w:cs="Calibri Light"/>
                <w:sz w:val="22"/>
              </w:rPr>
            </w:pPr>
            <w:r w:rsidRPr="007569FD">
              <w:rPr>
                <w:rFonts w:ascii="Calibri Light" w:hAnsi="Calibri Light" w:cs="Calibri Light"/>
                <w:sz w:val="22"/>
              </w:rPr>
              <w:lastRenderedPageBreak/>
              <w:t>3 svarbos lygis</w:t>
            </w:r>
          </w:p>
        </w:tc>
        <w:tc>
          <w:tcPr>
            <w:tcW w:w="1100" w:type="pct"/>
            <w:tcBorders>
              <w:top w:val="single" w:sz="2" w:space="0" w:color="000000"/>
              <w:left w:val="single" w:sz="2" w:space="0" w:color="000000"/>
              <w:bottom w:val="single" w:sz="2" w:space="0" w:color="000000"/>
              <w:right w:val="single" w:sz="2" w:space="0" w:color="000000"/>
            </w:tcBorders>
          </w:tcPr>
          <w:p w14:paraId="5213906C" w14:textId="77777777" w:rsidR="007569FD" w:rsidRPr="007569FD" w:rsidRDefault="007569FD" w:rsidP="0076418D">
            <w:pPr>
              <w:spacing w:after="0" w:line="240" w:lineRule="auto"/>
              <w:jc w:val="center"/>
              <w:rPr>
                <w:rFonts w:ascii="Calibri Light" w:hAnsi="Calibri Light" w:cs="Calibri Light"/>
                <w:sz w:val="22"/>
              </w:rPr>
            </w:pPr>
            <w:r w:rsidRPr="007569FD">
              <w:rPr>
                <w:rFonts w:ascii="Calibri Light" w:hAnsi="Calibri Light" w:cs="Calibri Light"/>
                <w:sz w:val="22"/>
              </w:rPr>
              <w:t>8 val.</w:t>
            </w:r>
          </w:p>
        </w:tc>
        <w:tc>
          <w:tcPr>
            <w:tcW w:w="1246" w:type="pct"/>
            <w:tcBorders>
              <w:top w:val="single" w:sz="2" w:space="0" w:color="000000"/>
              <w:left w:val="single" w:sz="2" w:space="0" w:color="000000"/>
              <w:bottom w:val="single" w:sz="2" w:space="0" w:color="000000"/>
              <w:right w:val="single" w:sz="2" w:space="0" w:color="000000"/>
            </w:tcBorders>
          </w:tcPr>
          <w:p w14:paraId="53985327" w14:textId="77777777" w:rsidR="007569FD" w:rsidRPr="007569FD" w:rsidRDefault="007569FD" w:rsidP="0076418D">
            <w:pPr>
              <w:spacing w:after="0" w:line="240" w:lineRule="auto"/>
              <w:ind w:right="11"/>
              <w:rPr>
                <w:rFonts w:ascii="Calibri Light" w:hAnsi="Calibri Light" w:cs="Calibri Light"/>
                <w:sz w:val="22"/>
              </w:rPr>
            </w:pPr>
            <w:r w:rsidRPr="007569FD">
              <w:rPr>
                <w:rFonts w:ascii="Calibri Light" w:hAnsi="Calibri Light" w:cs="Calibri Light"/>
                <w:sz w:val="22"/>
              </w:rPr>
              <w:t>5 d. d. arba kitas Paslaugų teikėjo su PO suderintas terminas</w:t>
            </w:r>
          </w:p>
        </w:tc>
        <w:tc>
          <w:tcPr>
            <w:tcW w:w="1754" w:type="pct"/>
            <w:tcBorders>
              <w:top w:val="single" w:sz="2" w:space="0" w:color="000000"/>
              <w:left w:val="single" w:sz="2" w:space="0" w:color="000000"/>
              <w:bottom w:val="single" w:sz="2" w:space="0" w:color="000000"/>
              <w:right w:val="single" w:sz="2" w:space="0" w:color="000000"/>
            </w:tcBorders>
          </w:tcPr>
          <w:p w14:paraId="15BAE9CB" w14:textId="77777777" w:rsidR="007569FD" w:rsidRPr="007569FD" w:rsidRDefault="007569FD" w:rsidP="0076418D">
            <w:pPr>
              <w:spacing w:after="0" w:line="240" w:lineRule="auto"/>
              <w:ind w:right="14"/>
              <w:rPr>
                <w:rFonts w:ascii="Calibri Light" w:hAnsi="Calibri Light" w:cs="Calibri Light"/>
                <w:sz w:val="22"/>
              </w:rPr>
            </w:pPr>
            <w:r w:rsidRPr="007569FD">
              <w:rPr>
                <w:rFonts w:ascii="Calibri Light" w:hAnsi="Calibri Light" w:cs="Calibri Light"/>
                <w:sz w:val="22"/>
              </w:rPr>
              <w:t>Kiti Nepertraukiamos elektros maitinimo sistemos gedimai, nedarantys tiesioginės įtakos nepertraukiamam elektros energijos tiekimui.</w:t>
            </w:r>
          </w:p>
        </w:tc>
      </w:tr>
    </w:tbl>
    <w:p w14:paraId="47DA10F4" w14:textId="77777777" w:rsidR="007569FD" w:rsidRPr="007569FD" w:rsidRDefault="007569FD" w:rsidP="0076418D">
      <w:pPr>
        <w:pStyle w:val="ListParagraph"/>
        <w:tabs>
          <w:tab w:val="left" w:pos="1418"/>
        </w:tabs>
        <w:spacing w:after="0" w:line="240" w:lineRule="auto"/>
        <w:ind w:left="0" w:firstLine="567"/>
        <w:jc w:val="both"/>
        <w:rPr>
          <w:rFonts w:ascii="Calibri Light" w:hAnsi="Calibri Light" w:cs="Calibri Light"/>
          <w:sz w:val="22"/>
        </w:rPr>
      </w:pPr>
    </w:p>
    <w:p w14:paraId="3E8C2BD9" w14:textId="0A7BBA52" w:rsidR="005931A1" w:rsidRDefault="0076418D" w:rsidP="005931A1">
      <w:pPr>
        <w:pStyle w:val="CommentText"/>
        <w:tabs>
          <w:tab w:val="left" w:pos="1418"/>
        </w:tabs>
        <w:suppressAutoHyphens w:val="0"/>
        <w:autoSpaceDN/>
        <w:spacing w:after="0"/>
        <w:ind w:firstLine="567"/>
        <w:jc w:val="both"/>
        <w:textAlignment w:val="auto"/>
        <w:rPr>
          <w:rFonts w:ascii="Calibri Light" w:hAnsi="Calibri Light" w:cs="Calibri Light"/>
          <w:sz w:val="22"/>
          <w:szCs w:val="22"/>
        </w:rPr>
      </w:pPr>
      <w:r>
        <w:rPr>
          <w:rFonts w:ascii="Calibri Light" w:hAnsi="Calibri Light" w:cs="Calibri Light"/>
          <w:sz w:val="22"/>
          <w:szCs w:val="22"/>
        </w:rPr>
        <w:t xml:space="preserve">1.7. </w:t>
      </w:r>
      <w:r w:rsidR="007569FD" w:rsidRPr="007569FD">
        <w:rPr>
          <w:rFonts w:ascii="Calibri Light" w:hAnsi="Calibri Light" w:cs="Calibri Light"/>
          <w:sz w:val="22"/>
          <w:szCs w:val="22"/>
        </w:rPr>
        <w:t>Aplinkosauginiai reikalavimai</w:t>
      </w:r>
      <w:r w:rsidR="005931A1">
        <w:rPr>
          <w:rFonts w:ascii="Calibri Light" w:hAnsi="Calibri Light" w:cs="Calibri Light"/>
          <w:sz w:val="22"/>
          <w:szCs w:val="22"/>
        </w:rPr>
        <w:t xml:space="preserve">. </w:t>
      </w:r>
      <w:r w:rsidR="005931A1" w:rsidRPr="005931A1">
        <w:rPr>
          <w:rFonts w:ascii="Calibri Light" w:hAnsi="Calibri Light" w:cs="Calibri Light"/>
          <w:sz w:val="22"/>
          <w:szCs w:val="22"/>
        </w:rPr>
        <w:t>Paslaugų teikėjas privalo paslaugų teikimo metu susidariusias atliekas, įskaitant panaudotus akumuliatorius, baterijas, elektronikos ar kitas pavojingas atliekas, tvarkyti Lietuvos Respublikos teisės aktų nustatyta tvarka ir, PO pareikalavus, pateikti atliekų perdavimą teisėtam atliekų tvarkytojui pagrindžiančius dokumentus. Visi su sutarties vykdymu susiję dokumentai, ataskaitos, defektiniai aktai, perdavimo–priėmimo aktai ir kita dokumentacija teikiami elektroniniu formatu, išskyrus atvejus, kai PO raštu nurodo kitaip.</w:t>
      </w:r>
    </w:p>
    <w:p w14:paraId="40A20165" w14:textId="77777777" w:rsidR="007569FD" w:rsidRPr="007569FD" w:rsidRDefault="007569FD" w:rsidP="0076418D">
      <w:pPr>
        <w:pStyle w:val="ListParagraph"/>
        <w:spacing w:after="0" w:line="240" w:lineRule="auto"/>
        <w:ind w:left="0" w:firstLine="567"/>
        <w:jc w:val="both"/>
        <w:rPr>
          <w:rFonts w:ascii="Calibri Light" w:hAnsi="Calibri Light" w:cs="Calibri Light"/>
          <w:sz w:val="22"/>
        </w:rPr>
      </w:pPr>
    </w:p>
    <w:p w14:paraId="221C6525" w14:textId="77777777" w:rsidR="007569FD" w:rsidRPr="007569FD" w:rsidRDefault="007569FD" w:rsidP="0076418D">
      <w:pPr>
        <w:pStyle w:val="ListParagraph"/>
        <w:numPr>
          <w:ilvl w:val="0"/>
          <w:numId w:val="8"/>
        </w:numPr>
        <w:tabs>
          <w:tab w:val="left" w:pos="1418"/>
          <w:tab w:val="left" w:pos="2410"/>
          <w:tab w:val="center" w:pos="4320"/>
          <w:tab w:val="right" w:pos="8640"/>
        </w:tabs>
        <w:suppressAutoHyphens w:val="0"/>
        <w:autoSpaceDN/>
        <w:spacing w:after="0" w:line="240" w:lineRule="auto"/>
        <w:ind w:left="0" w:firstLine="567"/>
        <w:jc w:val="center"/>
        <w:textAlignment w:val="auto"/>
        <w:rPr>
          <w:rFonts w:ascii="Calibri Light" w:hAnsi="Calibri Light" w:cs="Calibri Light"/>
          <w:b/>
          <w:sz w:val="22"/>
        </w:rPr>
      </w:pPr>
      <w:r w:rsidRPr="007569FD">
        <w:rPr>
          <w:rFonts w:ascii="Calibri Light" w:hAnsi="Calibri Light" w:cs="Calibri Light"/>
          <w:b/>
          <w:sz w:val="22"/>
        </w:rPr>
        <w:t>TECHNINĖ SPECIFIKACIJA II PIRKIMO OBJEKTO DALIAI</w:t>
      </w:r>
    </w:p>
    <w:p w14:paraId="36611409" w14:textId="77777777" w:rsidR="007569FD" w:rsidRPr="007569FD" w:rsidRDefault="007569FD" w:rsidP="0076418D">
      <w:pPr>
        <w:pStyle w:val="ListParagraph"/>
        <w:tabs>
          <w:tab w:val="left" w:pos="1418"/>
          <w:tab w:val="left" w:pos="2410"/>
          <w:tab w:val="center" w:pos="4320"/>
          <w:tab w:val="right" w:pos="8640"/>
        </w:tabs>
        <w:spacing w:after="0" w:line="240" w:lineRule="auto"/>
        <w:ind w:left="0" w:firstLine="567"/>
        <w:rPr>
          <w:rFonts w:ascii="Calibri Light" w:hAnsi="Calibri Light" w:cs="Calibri Light"/>
          <w:b/>
          <w:sz w:val="22"/>
        </w:rPr>
      </w:pPr>
    </w:p>
    <w:p w14:paraId="454A5DB5" w14:textId="77777777" w:rsidR="007569FD" w:rsidRPr="007569FD" w:rsidRDefault="007569FD" w:rsidP="0076418D">
      <w:pPr>
        <w:pStyle w:val="ListParagraph"/>
        <w:widowControl w:val="0"/>
        <w:numPr>
          <w:ilvl w:val="1"/>
          <w:numId w:val="8"/>
        </w:numPr>
        <w:suppressAutoHyphens w:val="0"/>
        <w:autoSpaceDE w:val="0"/>
        <w:adjustRightInd w:val="0"/>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 xml:space="preserve">Objekte Nr. 2 yra įrengta elektros maitinimo sistema, susidedanti iš nepertraukiamo maitinimo šaltinių (UPS) „EATON 93PM 50 kW” (2 vnt.) su vidinėmis akumuliatorių baterijomis (po 216vnt. 12V/45W VRLA baterijų). </w:t>
      </w:r>
    </w:p>
    <w:p w14:paraId="50F9CAAF" w14:textId="77777777" w:rsidR="007569FD" w:rsidRPr="007569FD" w:rsidRDefault="007569FD" w:rsidP="0076418D">
      <w:pPr>
        <w:pStyle w:val="ListParagraph"/>
        <w:widowControl w:val="0"/>
        <w:numPr>
          <w:ilvl w:val="1"/>
          <w:numId w:val="8"/>
        </w:numPr>
        <w:suppressAutoHyphens w:val="0"/>
        <w:autoSpaceDE w:val="0"/>
        <w:adjustRightInd w:val="0"/>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Nepertraukiamos elektros maitinimo sistemos profilaktikos paslaugos objekte Nr. 2 perkamos 1 (vieną) kartą per metus. Paslaugų teikėjas suteikia profilaktikos paslaugas per 10 (dešimt) darbo dienų nuo PO pranešimo raštu (elektroniniu paštu) apie jų poreikį dienos.</w:t>
      </w:r>
    </w:p>
    <w:p w14:paraId="19E184ED" w14:textId="77777777" w:rsidR="007569FD" w:rsidRPr="007569FD" w:rsidRDefault="007569FD" w:rsidP="0076418D">
      <w:pPr>
        <w:pStyle w:val="ListParagraph"/>
        <w:widowControl w:val="0"/>
        <w:numPr>
          <w:ilvl w:val="1"/>
          <w:numId w:val="8"/>
        </w:numPr>
        <w:suppressAutoHyphens w:val="0"/>
        <w:autoSpaceDE w:val="0"/>
        <w:adjustRightInd w:val="0"/>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Teikiant nepertraukiamos elektros maitinimo sistemos profilaktikos paslaugas objekte Nr. 2 būtina:</w:t>
      </w:r>
    </w:p>
    <w:p w14:paraId="7BB53A68"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 xml:space="preserve"> patikrinti nepertraukiamo maitinimo šaltinių elektrinius parametrus pagal gamintojo rekomendacijas;</w:t>
      </w:r>
    </w:p>
    <w:p w14:paraId="728E9E77"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ir priveržti, jei reikia, kontaktus;</w:t>
      </w:r>
    </w:p>
    <w:p w14:paraId="646230A4"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akumuliatorių talpą ir, nustačius neatitikimus gamintojo reikalavimams, parengti defektinį aktą;</w:t>
      </w:r>
    </w:p>
    <w:p w14:paraId="25F0F5B2"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paleisti akumuliatorių testą;</w:t>
      </w:r>
    </w:p>
    <w:p w14:paraId="280E79A5"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ventiliatorių būklę;</w:t>
      </w:r>
    </w:p>
    <w:p w14:paraId="4E5D6976"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patikrinti kondensatorių būklę;</w:t>
      </w:r>
    </w:p>
    <w:p w14:paraId="70A3A862" w14:textId="77777777" w:rsidR="007569FD" w:rsidRPr="007569FD" w:rsidRDefault="007569FD" w:rsidP="0076418D">
      <w:pPr>
        <w:numPr>
          <w:ilvl w:val="2"/>
          <w:numId w:val="36"/>
        </w:numPr>
        <w:suppressAutoHyphens w:val="0"/>
        <w:autoSpaceDN/>
        <w:spacing w:after="0" w:line="240" w:lineRule="auto"/>
        <w:ind w:left="0" w:right="47" w:firstLine="567"/>
        <w:jc w:val="both"/>
        <w:textAlignment w:val="auto"/>
        <w:rPr>
          <w:rFonts w:ascii="Calibri Light" w:hAnsi="Calibri Light" w:cs="Calibri Light"/>
          <w:sz w:val="22"/>
        </w:rPr>
      </w:pPr>
      <w:r w:rsidRPr="007569FD">
        <w:rPr>
          <w:rFonts w:ascii="Calibri Light" w:hAnsi="Calibri Light" w:cs="Calibri Light"/>
          <w:sz w:val="22"/>
        </w:rPr>
        <w:t>parengti atliktų profilaktinių darbų ataskaitą.</w:t>
      </w:r>
    </w:p>
    <w:p w14:paraId="517FB39B" w14:textId="77777777" w:rsidR="007569FD" w:rsidRPr="007569FD" w:rsidRDefault="007569FD" w:rsidP="0076418D">
      <w:pPr>
        <w:spacing w:after="0" w:line="240" w:lineRule="auto"/>
        <w:ind w:firstLine="567"/>
        <w:jc w:val="both"/>
        <w:rPr>
          <w:rFonts w:ascii="Calibri Light" w:hAnsi="Calibri Light" w:cs="Calibri Light"/>
          <w:sz w:val="22"/>
        </w:rPr>
      </w:pPr>
    </w:p>
    <w:p w14:paraId="2B1A32D4" w14:textId="77A37DB0" w:rsidR="007569FD" w:rsidRPr="007569FD" w:rsidRDefault="007569FD" w:rsidP="0076418D">
      <w:pPr>
        <w:pStyle w:val="ListParagraph"/>
        <w:numPr>
          <w:ilvl w:val="1"/>
          <w:numId w:val="8"/>
        </w:numPr>
        <w:suppressAutoHyphens w:val="0"/>
        <w:autoSpaceDN/>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 xml:space="preserve">Suteikus </w:t>
      </w:r>
      <w:r w:rsidR="0076418D">
        <w:rPr>
          <w:rFonts w:ascii="Calibri Light" w:hAnsi="Calibri Light" w:cs="Calibri Light"/>
          <w:sz w:val="22"/>
        </w:rPr>
        <w:t>2</w:t>
      </w:r>
      <w:r w:rsidRPr="007569FD">
        <w:rPr>
          <w:rFonts w:ascii="Calibri Light" w:hAnsi="Calibri Light" w:cs="Calibri Light"/>
          <w:sz w:val="22"/>
        </w:rPr>
        <w:t>.3 papunktyje nurodytas paslaugas paslaugų teikėjas turi parengti defektinį aktą (jei toks aktas nėra profilaktinių darbų ataskaitos dalis). Teikiant nepertraukiamos elektros maitinimo sistemos profilaktikos paslaugas ir nustačius gedimus, sensorių parodymus, neatitinkančius gamintojo nustatytų ribų, aliarmo signalus, Paslaugų teikėjas turi inicijuoti gedimų šalinimą, suderinęs su PO.</w:t>
      </w:r>
    </w:p>
    <w:p w14:paraId="271CA99D" w14:textId="77777777" w:rsidR="007569FD" w:rsidRPr="007569FD" w:rsidRDefault="007569FD" w:rsidP="0076418D">
      <w:pPr>
        <w:pStyle w:val="ListParagraph"/>
        <w:numPr>
          <w:ilvl w:val="1"/>
          <w:numId w:val="8"/>
        </w:numPr>
        <w:suppressAutoHyphens w:val="0"/>
        <w:autoSpaceDN/>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PO, nustačiusi nepertraukiamos elektros maitinimo sistemos gedimą, informuoja paslaugų teikėją apie gedimą (elektroniniu paštu, telefonu).</w:t>
      </w:r>
    </w:p>
    <w:p w14:paraId="11A3A12A" w14:textId="77777777" w:rsidR="007569FD" w:rsidRPr="007569FD" w:rsidRDefault="007569FD" w:rsidP="0076418D">
      <w:pPr>
        <w:pStyle w:val="ListParagraph"/>
        <w:numPr>
          <w:ilvl w:val="1"/>
          <w:numId w:val="8"/>
        </w:numPr>
        <w:suppressAutoHyphens w:val="0"/>
        <w:autoSpaceDN/>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Nepertraukiamos elektros maitinimo sistemos gedimo atveju paslaugų teikėjo reakcijos ir gedimų šalinimo laikai priklausomai nuo incidento svarbos:</w:t>
      </w:r>
    </w:p>
    <w:tbl>
      <w:tblPr>
        <w:tblStyle w:val="TableGrid0"/>
        <w:tblW w:w="5000" w:type="pct"/>
        <w:tblInd w:w="0" w:type="dxa"/>
        <w:tblCellMar>
          <w:top w:w="23" w:type="dxa"/>
          <w:left w:w="91" w:type="dxa"/>
          <w:right w:w="94" w:type="dxa"/>
        </w:tblCellMar>
        <w:tblLook w:val="04A0" w:firstRow="1" w:lastRow="0" w:firstColumn="1" w:lastColumn="0" w:noHBand="0" w:noVBand="1"/>
      </w:tblPr>
      <w:tblGrid>
        <w:gridCol w:w="1734"/>
        <w:gridCol w:w="2119"/>
        <w:gridCol w:w="2400"/>
        <w:gridCol w:w="3379"/>
      </w:tblGrid>
      <w:tr w:rsidR="007569FD" w:rsidRPr="007569FD" w14:paraId="41CE9539" w14:textId="77777777" w:rsidTr="0076418D">
        <w:trPr>
          <w:trHeight w:val="20"/>
        </w:trPr>
        <w:tc>
          <w:tcPr>
            <w:tcW w:w="900" w:type="pct"/>
            <w:tcBorders>
              <w:top w:val="single" w:sz="2" w:space="0" w:color="000000"/>
              <w:left w:val="single" w:sz="2" w:space="0" w:color="000000"/>
              <w:bottom w:val="single" w:sz="2" w:space="0" w:color="000000"/>
              <w:right w:val="single" w:sz="2" w:space="0" w:color="000000"/>
            </w:tcBorders>
            <w:vAlign w:val="center"/>
          </w:tcPr>
          <w:p w14:paraId="4D6A736B" w14:textId="77777777" w:rsidR="007569FD" w:rsidRPr="007569FD" w:rsidRDefault="007569FD" w:rsidP="0076418D">
            <w:pPr>
              <w:spacing w:after="0" w:line="240" w:lineRule="auto"/>
              <w:ind w:firstLine="6"/>
              <w:jc w:val="center"/>
              <w:rPr>
                <w:rFonts w:ascii="Calibri Light" w:hAnsi="Calibri Light" w:cs="Calibri Light"/>
                <w:sz w:val="22"/>
              </w:rPr>
            </w:pPr>
            <w:r w:rsidRPr="007569FD">
              <w:rPr>
                <w:rFonts w:ascii="Calibri Light" w:hAnsi="Calibri Light" w:cs="Calibri Light"/>
                <w:sz w:val="22"/>
              </w:rPr>
              <w:t>Incidento svarbos lygis</w:t>
            </w:r>
          </w:p>
        </w:tc>
        <w:tc>
          <w:tcPr>
            <w:tcW w:w="1100" w:type="pct"/>
            <w:tcBorders>
              <w:top w:val="single" w:sz="2" w:space="0" w:color="000000"/>
              <w:left w:val="single" w:sz="2" w:space="0" w:color="000000"/>
              <w:bottom w:val="single" w:sz="2" w:space="0" w:color="000000"/>
              <w:right w:val="single" w:sz="2" w:space="0" w:color="000000"/>
            </w:tcBorders>
            <w:vAlign w:val="center"/>
          </w:tcPr>
          <w:p w14:paraId="07DA9B54" w14:textId="77777777" w:rsidR="007569FD" w:rsidRPr="007569FD" w:rsidRDefault="007569FD" w:rsidP="0076418D">
            <w:pPr>
              <w:spacing w:after="0" w:line="240" w:lineRule="auto"/>
              <w:ind w:right="319" w:firstLine="6"/>
              <w:jc w:val="center"/>
              <w:rPr>
                <w:rFonts w:ascii="Calibri Light" w:hAnsi="Calibri Light" w:cs="Calibri Light"/>
                <w:sz w:val="22"/>
              </w:rPr>
            </w:pPr>
            <w:r w:rsidRPr="007569FD">
              <w:rPr>
                <w:rFonts w:ascii="Calibri Light" w:hAnsi="Calibri Light" w:cs="Calibri Light"/>
                <w:sz w:val="22"/>
              </w:rPr>
              <w:t>Reakcijos laikas nuo pranešimo gavimo</w:t>
            </w:r>
          </w:p>
        </w:tc>
        <w:tc>
          <w:tcPr>
            <w:tcW w:w="1246" w:type="pct"/>
            <w:tcBorders>
              <w:top w:val="single" w:sz="2" w:space="0" w:color="000000"/>
              <w:left w:val="single" w:sz="2" w:space="0" w:color="000000"/>
              <w:bottom w:val="single" w:sz="2" w:space="0" w:color="000000"/>
              <w:right w:val="single" w:sz="2" w:space="0" w:color="000000"/>
            </w:tcBorders>
            <w:vAlign w:val="center"/>
          </w:tcPr>
          <w:p w14:paraId="6885959E" w14:textId="77777777" w:rsidR="007569FD" w:rsidRPr="007569FD" w:rsidRDefault="007569FD" w:rsidP="0076418D">
            <w:pPr>
              <w:spacing w:after="0" w:line="240" w:lineRule="auto"/>
              <w:ind w:right="88" w:firstLine="6"/>
              <w:jc w:val="center"/>
              <w:rPr>
                <w:rFonts w:ascii="Calibri Light" w:hAnsi="Calibri Light" w:cs="Calibri Light"/>
                <w:sz w:val="22"/>
              </w:rPr>
            </w:pPr>
            <w:r w:rsidRPr="007569FD">
              <w:rPr>
                <w:rFonts w:ascii="Calibri Light" w:hAnsi="Calibri Light" w:cs="Calibri Light"/>
                <w:sz w:val="22"/>
              </w:rPr>
              <w:t>Gedimo pašalinimo laikas, nuo pranešimo gavimo</w:t>
            </w:r>
          </w:p>
        </w:tc>
        <w:tc>
          <w:tcPr>
            <w:tcW w:w="1754" w:type="pct"/>
            <w:tcBorders>
              <w:top w:val="single" w:sz="2" w:space="0" w:color="000000"/>
              <w:left w:val="single" w:sz="2" w:space="0" w:color="000000"/>
              <w:bottom w:val="single" w:sz="2" w:space="0" w:color="000000"/>
              <w:right w:val="single" w:sz="2" w:space="0" w:color="000000"/>
            </w:tcBorders>
            <w:vAlign w:val="center"/>
          </w:tcPr>
          <w:p w14:paraId="67C9BFC3" w14:textId="77777777" w:rsidR="007569FD" w:rsidRPr="007569FD" w:rsidRDefault="007569FD" w:rsidP="0076418D">
            <w:pPr>
              <w:spacing w:after="0" w:line="240" w:lineRule="auto"/>
              <w:ind w:firstLine="6"/>
              <w:jc w:val="center"/>
              <w:rPr>
                <w:rFonts w:ascii="Calibri Light" w:hAnsi="Calibri Light" w:cs="Calibri Light"/>
                <w:sz w:val="22"/>
              </w:rPr>
            </w:pPr>
            <w:r w:rsidRPr="007569FD">
              <w:rPr>
                <w:rFonts w:ascii="Calibri Light" w:hAnsi="Calibri Light" w:cs="Calibri Light"/>
                <w:sz w:val="22"/>
              </w:rPr>
              <w:t>Incidento aprašymas</w:t>
            </w:r>
          </w:p>
        </w:tc>
      </w:tr>
      <w:tr w:rsidR="007569FD" w:rsidRPr="007569FD" w14:paraId="225D96A6" w14:textId="77777777" w:rsidTr="0076418D">
        <w:trPr>
          <w:trHeight w:val="20"/>
        </w:trPr>
        <w:tc>
          <w:tcPr>
            <w:tcW w:w="900" w:type="pct"/>
            <w:tcBorders>
              <w:top w:val="single" w:sz="2" w:space="0" w:color="000000"/>
              <w:left w:val="single" w:sz="2" w:space="0" w:color="000000"/>
              <w:bottom w:val="single" w:sz="2" w:space="0" w:color="000000"/>
              <w:right w:val="single" w:sz="2" w:space="0" w:color="000000"/>
            </w:tcBorders>
          </w:tcPr>
          <w:p w14:paraId="2D3F8F70" w14:textId="77777777" w:rsidR="007569FD" w:rsidRPr="007569FD" w:rsidRDefault="007569FD" w:rsidP="0076418D">
            <w:pPr>
              <w:spacing w:after="0" w:line="240" w:lineRule="auto"/>
              <w:ind w:firstLine="6"/>
              <w:rPr>
                <w:rFonts w:ascii="Calibri Light" w:hAnsi="Calibri Light" w:cs="Calibri Light"/>
                <w:sz w:val="22"/>
              </w:rPr>
            </w:pPr>
            <w:r w:rsidRPr="007569FD">
              <w:rPr>
                <w:rFonts w:ascii="Calibri Light" w:hAnsi="Calibri Light" w:cs="Calibri Light"/>
                <w:sz w:val="22"/>
              </w:rPr>
              <w:t>1 svarbos lygis</w:t>
            </w:r>
          </w:p>
        </w:tc>
        <w:tc>
          <w:tcPr>
            <w:tcW w:w="1100" w:type="pct"/>
            <w:tcBorders>
              <w:top w:val="single" w:sz="2" w:space="0" w:color="000000"/>
              <w:left w:val="single" w:sz="2" w:space="0" w:color="000000"/>
              <w:bottom w:val="single" w:sz="2" w:space="0" w:color="000000"/>
              <w:right w:val="single" w:sz="2" w:space="0" w:color="000000"/>
            </w:tcBorders>
          </w:tcPr>
          <w:p w14:paraId="7A6E8C75" w14:textId="77777777" w:rsidR="007569FD" w:rsidRPr="007569FD" w:rsidRDefault="007569FD" w:rsidP="0076418D">
            <w:pPr>
              <w:spacing w:after="0" w:line="240" w:lineRule="auto"/>
              <w:ind w:firstLine="6"/>
              <w:jc w:val="center"/>
              <w:rPr>
                <w:rFonts w:ascii="Calibri Light" w:hAnsi="Calibri Light" w:cs="Calibri Light"/>
                <w:sz w:val="22"/>
              </w:rPr>
            </w:pPr>
            <w:r w:rsidRPr="007569FD">
              <w:rPr>
                <w:rFonts w:ascii="Calibri Light" w:hAnsi="Calibri Light" w:cs="Calibri Light"/>
                <w:sz w:val="22"/>
              </w:rPr>
              <w:t>1val.</w:t>
            </w:r>
          </w:p>
        </w:tc>
        <w:tc>
          <w:tcPr>
            <w:tcW w:w="1246" w:type="pct"/>
            <w:tcBorders>
              <w:top w:val="single" w:sz="2" w:space="0" w:color="000000"/>
              <w:left w:val="single" w:sz="2" w:space="0" w:color="000000"/>
              <w:bottom w:val="single" w:sz="2" w:space="0" w:color="000000"/>
              <w:right w:val="single" w:sz="2" w:space="0" w:color="000000"/>
            </w:tcBorders>
          </w:tcPr>
          <w:p w14:paraId="7E0F5D5C" w14:textId="77777777" w:rsidR="007569FD" w:rsidRPr="007569FD" w:rsidRDefault="007569FD" w:rsidP="0076418D">
            <w:pPr>
              <w:spacing w:after="0" w:line="240" w:lineRule="auto"/>
              <w:ind w:firstLine="6"/>
              <w:jc w:val="center"/>
              <w:rPr>
                <w:rFonts w:ascii="Calibri Light" w:hAnsi="Calibri Light" w:cs="Calibri Light"/>
                <w:sz w:val="22"/>
              </w:rPr>
            </w:pPr>
            <w:r w:rsidRPr="007569FD">
              <w:rPr>
                <w:rFonts w:ascii="Calibri Light" w:hAnsi="Calibri Light" w:cs="Calibri Light"/>
                <w:sz w:val="22"/>
              </w:rPr>
              <w:t>4 val.</w:t>
            </w:r>
          </w:p>
        </w:tc>
        <w:tc>
          <w:tcPr>
            <w:tcW w:w="1754" w:type="pct"/>
            <w:tcBorders>
              <w:top w:val="single" w:sz="2" w:space="0" w:color="000000"/>
              <w:left w:val="single" w:sz="2" w:space="0" w:color="000000"/>
              <w:bottom w:val="single" w:sz="2" w:space="0" w:color="000000"/>
              <w:right w:val="single" w:sz="2" w:space="0" w:color="000000"/>
            </w:tcBorders>
          </w:tcPr>
          <w:p w14:paraId="2E7D922D" w14:textId="77777777" w:rsidR="007569FD" w:rsidRPr="007569FD" w:rsidRDefault="007569FD" w:rsidP="0076418D">
            <w:pPr>
              <w:spacing w:after="0" w:line="240" w:lineRule="auto"/>
              <w:ind w:firstLine="6"/>
              <w:rPr>
                <w:rFonts w:ascii="Calibri Light" w:hAnsi="Calibri Light" w:cs="Calibri Light"/>
                <w:sz w:val="22"/>
              </w:rPr>
            </w:pPr>
            <w:r w:rsidRPr="007569FD">
              <w:rPr>
                <w:rFonts w:ascii="Calibri Light" w:hAnsi="Calibri Light" w:cs="Calibri Light"/>
                <w:sz w:val="22"/>
              </w:rPr>
              <w:t xml:space="preserve">Nepertraukiamos elektros maitinimo sistema sugedo ir visiškai </w:t>
            </w:r>
            <w:proofErr w:type="spellStart"/>
            <w:r w:rsidRPr="007569FD">
              <w:rPr>
                <w:rFonts w:ascii="Calibri Light" w:hAnsi="Calibri Light" w:cs="Calibri Light"/>
                <w:sz w:val="22"/>
              </w:rPr>
              <w:t>nutrüko</w:t>
            </w:r>
            <w:proofErr w:type="spellEnd"/>
            <w:r w:rsidRPr="007569FD">
              <w:rPr>
                <w:rFonts w:ascii="Calibri Light" w:hAnsi="Calibri Light" w:cs="Calibri Light"/>
                <w:sz w:val="22"/>
              </w:rPr>
              <w:t xml:space="preserve"> maitinimas duomenų centre esančiai įrangai</w:t>
            </w:r>
          </w:p>
        </w:tc>
      </w:tr>
      <w:tr w:rsidR="007569FD" w:rsidRPr="007569FD" w14:paraId="3E8885BE" w14:textId="77777777" w:rsidTr="0076418D">
        <w:trPr>
          <w:trHeight w:val="20"/>
        </w:trPr>
        <w:tc>
          <w:tcPr>
            <w:tcW w:w="900" w:type="pct"/>
            <w:tcBorders>
              <w:top w:val="single" w:sz="2" w:space="0" w:color="000000"/>
              <w:left w:val="single" w:sz="2" w:space="0" w:color="000000"/>
              <w:bottom w:val="single" w:sz="2" w:space="0" w:color="000000"/>
              <w:right w:val="single" w:sz="2" w:space="0" w:color="000000"/>
            </w:tcBorders>
          </w:tcPr>
          <w:p w14:paraId="7B693106" w14:textId="77777777" w:rsidR="007569FD" w:rsidRPr="007569FD" w:rsidRDefault="007569FD" w:rsidP="0076418D">
            <w:pPr>
              <w:spacing w:after="0" w:line="240" w:lineRule="auto"/>
              <w:ind w:firstLine="6"/>
              <w:rPr>
                <w:rFonts w:ascii="Calibri Light" w:hAnsi="Calibri Light" w:cs="Calibri Light"/>
                <w:sz w:val="22"/>
              </w:rPr>
            </w:pPr>
            <w:r w:rsidRPr="007569FD">
              <w:rPr>
                <w:rFonts w:ascii="Calibri Light" w:hAnsi="Calibri Light" w:cs="Calibri Light"/>
                <w:sz w:val="22"/>
              </w:rPr>
              <w:lastRenderedPageBreak/>
              <w:t>2 svarbos lygis</w:t>
            </w:r>
          </w:p>
        </w:tc>
        <w:tc>
          <w:tcPr>
            <w:tcW w:w="1100" w:type="pct"/>
            <w:tcBorders>
              <w:top w:val="single" w:sz="2" w:space="0" w:color="000000"/>
              <w:left w:val="single" w:sz="2" w:space="0" w:color="000000"/>
              <w:bottom w:val="single" w:sz="2" w:space="0" w:color="000000"/>
              <w:right w:val="single" w:sz="2" w:space="0" w:color="000000"/>
            </w:tcBorders>
          </w:tcPr>
          <w:p w14:paraId="0D8AA167" w14:textId="77777777" w:rsidR="007569FD" w:rsidRPr="007569FD" w:rsidRDefault="007569FD" w:rsidP="0076418D">
            <w:pPr>
              <w:spacing w:after="0" w:line="240" w:lineRule="auto"/>
              <w:ind w:right="7" w:firstLine="6"/>
              <w:jc w:val="center"/>
              <w:rPr>
                <w:rFonts w:ascii="Calibri Light" w:hAnsi="Calibri Light" w:cs="Calibri Light"/>
                <w:sz w:val="22"/>
              </w:rPr>
            </w:pPr>
            <w:r w:rsidRPr="007569FD">
              <w:rPr>
                <w:rFonts w:ascii="Calibri Light" w:hAnsi="Calibri Light" w:cs="Calibri Light"/>
                <w:sz w:val="22"/>
              </w:rPr>
              <w:t>2 val.</w:t>
            </w:r>
          </w:p>
        </w:tc>
        <w:tc>
          <w:tcPr>
            <w:tcW w:w="1246" w:type="pct"/>
            <w:tcBorders>
              <w:top w:val="single" w:sz="2" w:space="0" w:color="000000"/>
              <w:left w:val="single" w:sz="2" w:space="0" w:color="000000"/>
              <w:bottom w:val="single" w:sz="2" w:space="0" w:color="000000"/>
              <w:right w:val="single" w:sz="2" w:space="0" w:color="000000"/>
            </w:tcBorders>
          </w:tcPr>
          <w:p w14:paraId="1A5EA764" w14:textId="77777777" w:rsidR="007569FD" w:rsidRPr="007569FD" w:rsidRDefault="007569FD" w:rsidP="0076418D">
            <w:pPr>
              <w:spacing w:after="0" w:line="240" w:lineRule="auto"/>
              <w:ind w:right="7" w:firstLine="6"/>
              <w:jc w:val="center"/>
              <w:rPr>
                <w:rFonts w:ascii="Calibri Light" w:hAnsi="Calibri Light" w:cs="Calibri Light"/>
                <w:sz w:val="22"/>
              </w:rPr>
            </w:pPr>
            <w:r w:rsidRPr="007569FD">
              <w:rPr>
                <w:rFonts w:ascii="Calibri Light" w:hAnsi="Calibri Light" w:cs="Calibri Light"/>
                <w:sz w:val="22"/>
              </w:rPr>
              <w:t>8 val.</w:t>
            </w:r>
          </w:p>
        </w:tc>
        <w:tc>
          <w:tcPr>
            <w:tcW w:w="1754" w:type="pct"/>
            <w:tcBorders>
              <w:top w:val="single" w:sz="2" w:space="0" w:color="000000"/>
              <w:left w:val="single" w:sz="2" w:space="0" w:color="000000"/>
              <w:bottom w:val="single" w:sz="2" w:space="0" w:color="000000"/>
              <w:right w:val="single" w:sz="2" w:space="0" w:color="000000"/>
            </w:tcBorders>
          </w:tcPr>
          <w:p w14:paraId="3C4858EE" w14:textId="77777777" w:rsidR="007569FD" w:rsidRPr="007569FD" w:rsidRDefault="007569FD" w:rsidP="0076418D">
            <w:pPr>
              <w:spacing w:after="0" w:line="240" w:lineRule="auto"/>
              <w:ind w:firstLine="6"/>
              <w:rPr>
                <w:rFonts w:ascii="Calibri Light" w:hAnsi="Calibri Light" w:cs="Calibri Light"/>
                <w:sz w:val="22"/>
              </w:rPr>
            </w:pPr>
            <w:r w:rsidRPr="007569FD">
              <w:rPr>
                <w:rFonts w:ascii="Calibri Light" w:hAnsi="Calibri Light" w:cs="Calibri Light"/>
                <w:sz w:val="22"/>
              </w:rPr>
              <w:t>Nepertraukiamos elektros maitinimo sistema veikia tik nedubliuotu režimu</w:t>
            </w:r>
          </w:p>
        </w:tc>
      </w:tr>
      <w:tr w:rsidR="007569FD" w:rsidRPr="007569FD" w14:paraId="28AA8281" w14:textId="77777777" w:rsidTr="0076418D">
        <w:trPr>
          <w:trHeight w:val="20"/>
        </w:trPr>
        <w:tc>
          <w:tcPr>
            <w:tcW w:w="900" w:type="pct"/>
            <w:tcBorders>
              <w:top w:val="single" w:sz="2" w:space="0" w:color="000000"/>
              <w:left w:val="single" w:sz="2" w:space="0" w:color="000000"/>
              <w:bottom w:val="single" w:sz="2" w:space="0" w:color="000000"/>
              <w:right w:val="single" w:sz="2" w:space="0" w:color="000000"/>
            </w:tcBorders>
          </w:tcPr>
          <w:p w14:paraId="167F975A" w14:textId="77777777" w:rsidR="007569FD" w:rsidRPr="007569FD" w:rsidRDefault="007569FD" w:rsidP="0076418D">
            <w:pPr>
              <w:spacing w:after="0" w:line="240" w:lineRule="auto"/>
              <w:ind w:firstLine="6"/>
              <w:rPr>
                <w:rFonts w:ascii="Calibri Light" w:hAnsi="Calibri Light" w:cs="Calibri Light"/>
                <w:sz w:val="22"/>
              </w:rPr>
            </w:pPr>
            <w:r w:rsidRPr="007569FD">
              <w:rPr>
                <w:rFonts w:ascii="Calibri Light" w:hAnsi="Calibri Light" w:cs="Calibri Light"/>
                <w:sz w:val="22"/>
              </w:rPr>
              <w:t>3 svarbos lygis</w:t>
            </w:r>
          </w:p>
        </w:tc>
        <w:tc>
          <w:tcPr>
            <w:tcW w:w="1100" w:type="pct"/>
            <w:tcBorders>
              <w:top w:val="single" w:sz="2" w:space="0" w:color="000000"/>
              <w:left w:val="single" w:sz="2" w:space="0" w:color="000000"/>
              <w:bottom w:val="single" w:sz="2" w:space="0" w:color="000000"/>
              <w:right w:val="single" w:sz="2" w:space="0" w:color="000000"/>
            </w:tcBorders>
          </w:tcPr>
          <w:p w14:paraId="37DE1C8E" w14:textId="77777777" w:rsidR="007569FD" w:rsidRPr="007569FD" w:rsidRDefault="007569FD" w:rsidP="0076418D">
            <w:pPr>
              <w:spacing w:after="0" w:line="240" w:lineRule="auto"/>
              <w:ind w:firstLine="6"/>
              <w:jc w:val="center"/>
              <w:rPr>
                <w:rFonts w:ascii="Calibri Light" w:hAnsi="Calibri Light" w:cs="Calibri Light"/>
                <w:sz w:val="22"/>
              </w:rPr>
            </w:pPr>
            <w:r w:rsidRPr="007569FD">
              <w:rPr>
                <w:rFonts w:ascii="Calibri Light" w:hAnsi="Calibri Light" w:cs="Calibri Light"/>
                <w:sz w:val="22"/>
              </w:rPr>
              <w:t>8 val.</w:t>
            </w:r>
          </w:p>
        </w:tc>
        <w:tc>
          <w:tcPr>
            <w:tcW w:w="1246" w:type="pct"/>
            <w:tcBorders>
              <w:top w:val="single" w:sz="2" w:space="0" w:color="000000"/>
              <w:left w:val="single" w:sz="2" w:space="0" w:color="000000"/>
              <w:bottom w:val="single" w:sz="2" w:space="0" w:color="000000"/>
              <w:right w:val="single" w:sz="2" w:space="0" w:color="000000"/>
            </w:tcBorders>
          </w:tcPr>
          <w:p w14:paraId="5EFA4AA7" w14:textId="77777777" w:rsidR="007569FD" w:rsidRPr="007569FD" w:rsidRDefault="007569FD" w:rsidP="0076418D">
            <w:pPr>
              <w:spacing w:after="0" w:line="240" w:lineRule="auto"/>
              <w:ind w:right="11" w:firstLine="6"/>
              <w:rPr>
                <w:rFonts w:ascii="Calibri Light" w:hAnsi="Calibri Light" w:cs="Calibri Light"/>
                <w:sz w:val="22"/>
              </w:rPr>
            </w:pPr>
            <w:r w:rsidRPr="007569FD">
              <w:rPr>
                <w:rFonts w:ascii="Calibri Light" w:hAnsi="Calibri Light" w:cs="Calibri Light"/>
                <w:sz w:val="22"/>
              </w:rPr>
              <w:t>5 d. d. arba kitas Paslaugų teikėjo su PO suderintas terminas</w:t>
            </w:r>
          </w:p>
        </w:tc>
        <w:tc>
          <w:tcPr>
            <w:tcW w:w="1754" w:type="pct"/>
            <w:tcBorders>
              <w:top w:val="single" w:sz="2" w:space="0" w:color="000000"/>
              <w:left w:val="single" w:sz="2" w:space="0" w:color="000000"/>
              <w:bottom w:val="single" w:sz="2" w:space="0" w:color="000000"/>
              <w:right w:val="single" w:sz="2" w:space="0" w:color="000000"/>
            </w:tcBorders>
          </w:tcPr>
          <w:p w14:paraId="430EC50E" w14:textId="77777777" w:rsidR="007569FD" w:rsidRPr="007569FD" w:rsidRDefault="007569FD" w:rsidP="0076418D">
            <w:pPr>
              <w:spacing w:after="0" w:line="240" w:lineRule="auto"/>
              <w:ind w:right="14" w:firstLine="6"/>
              <w:rPr>
                <w:rFonts w:ascii="Calibri Light" w:hAnsi="Calibri Light" w:cs="Calibri Light"/>
                <w:sz w:val="22"/>
              </w:rPr>
            </w:pPr>
            <w:r w:rsidRPr="007569FD">
              <w:rPr>
                <w:rFonts w:ascii="Calibri Light" w:hAnsi="Calibri Light" w:cs="Calibri Light"/>
                <w:sz w:val="22"/>
              </w:rPr>
              <w:t>Kiti Nepertraukiamos elektros maitinimo sistemos gedimai, nedarantys tiesioginės įtakos nepertraukiamam elektros energijos tiekimui.</w:t>
            </w:r>
          </w:p>
        </w:tc>
      </w:tr>
    </w:tbl>
    <w:p w14:paraId="305D4F3A" w14:textId="77777777" w:rsidR="007569FD" w:rsidRPr="007569FD" w:rsidRDefault="007569FD" w:rsidP="0076418D">
      <w:pPr>
        <w:pStyle w:val="ListParagraph"/>
        <w:spacing w:after="0" w:line="240" w:lineRule="auto"/>
        <w:ind w:left="0" w:firstLine="567"/>
        <w:jc w:val="both"/>
        <w:rPr>
          <w:rFonts w:ascii="Calibri Light" w:hAnsi="Calibri Light" w:cs="Calibri Light"/>
          <w:sz w:val="22"/>
        </w:rPr>
      </w:pPr>
    </w:p>
    <w:p w14:paraId="50FDBABE" w14:textId="3CB9A310" w:rsidR="007569FD" w:rsidRPr="005931A1" w:rsidRDefault="007569FD" w:rsidP="005931A1">
      <w:pPr>
        <w:pStyle w:val="ListParagraph"/>
        <w:numPr>
          <w:ilvl w:val="1"/>
          <w:numId w:val="8"/>
        </w:numPr>
        <w:suppressAutoHyphens w:val="0"/>
        <w:autoSpaceDN/>
        <w:spacing w:after="0" w:line="240" w:lineRule="auto"/>
        <w:ind w:left="0" w:firstLine="567"/>
        <w:jc w:val="both"/>
        <w:textAlignment w:val="auto"/>
        <w:rPr>
          <w:rFonts w:ascii="Calibri Light" w:hAnsi="Calibri Light" w:cs="Calibri Light"/>
          <w:sz w:val="22"/>
        </w:rPr>
      </w:pPr>
      <w:r w:rsidRPr="007569FD">
        <w:rPr>
          <w:rFonts w:ascii="Calibri Light" w:hAnsi="Calibri Light" w:cs="Calibri Light"/>
          <w:sz w:val="22"/>
        </w:rPr>
        <w:t>Aplinkosauginiai reikalavimai</w:t>
      </w:r>
      <w:r w:rsidR="005931A1">
        <w:rPr>
          <w:rFonts w:ascii="Calibri Light" w:hAnsi="Calibri Light" w:cs="Calibri Light"/>
          <w:sz w:val="22"/>
        </w:rPr>
        <w:t xml:space="preserve">. </w:t>
      </w:r>
      <w:r w:rsidR="005931A1" w:rsidRPr="005931A1">
        <w:rPr>
          <w:rFonts w:ascii="Calibri Light" w:hAnsi="Calibri Light" w:cs="Calibri Light"/>
          <w:sz w:val="22"/>
        </w:rPr>
        <w:t>Paslaugų teikėjas privalo paslaugų teikimo metu susidariusias atliekas, įskaitant panaudotus akumuliatorius, baterijas, elektronikos ar kitas pavojingas atliekas, tvarkyti Lietuvos Respublikos teisės aktų nustatyta tvarka ir, PO pareikalavus, pateikti atliekų perdavimą teisėtam atliekų tvarkytojui pagrindžiančius dokumentus. Visi su sutarties vykdymu susiję dokumentai, ataskaitos, defektiniai aktai, perdavimo–priėmimo aktai ir kita dokumentacija teikiami elektroniniu formatu, išskyrus atvejus, kai PO raštu nurodo kitaip.</w:t>
      </w:r>
    </w:p>
    <w:sectPr w:rsidR="007569FD" w:rsidRPr="005931A1"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D244" w14:textId="77777777" w:rsidR="008F3DA3" w:rsidRDefault="008F3DA3" w:rsidP="00E87A33">
      <w:pPr>
        <w:spacing w:after="0" w:line="240" w:lineRule="auto"/>
      </w:pPr>
      <w:r>
        <w:separator/>
      </w:r>
    </w:p>
  </w:endnote>
  <w:endnote w:type="continuationSeparator" w:id="0">
    <w:p w14:paraId="3ED3F867" w14:textId="77777777" w:rsidR="008F3DA3" w:rsidRDefault="008F3DA3"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56AC4" w14:textId="77777777" w:rsidR="008F3DA3" w:rsidRDefault="008F3DA3" w:rsidP="00E87A33">
      <w:pPr>
        <w:spacing w:after="0" w:line="240" w:lineRule="auto"/>
      </w:pPr>
      <w:r>
        <w:separator/>
      </w:r>
    </w:p>
  </w:footnote>
  <w:footnote w:type="continuationSeparator" w:id="0">
    <w:p w14:paraId="615E8088" w14:textId="77777777" w:rsidR="008F3DA3" w:rsidRDefault="008F3DA3"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9D031C9"/>
    <w:multiLevelType w:val="multilevel"/>
    <w:tmpl w:val="4D0403CC"/>
    <w:lvl w:ilvl="0">
      <w:start w:val="3"/>
      <w:numFmt w:val="decimal"/>
      <w:lvlText w:val="%1."/>
      <w:lvlJc w:val="left"/>
      <w:pPr>
        <w:ind w:left="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075"/>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3">
      <w:start w:val="1"/>
      <w:numFmt w:val="bullet"/>
      <w:lvlText w:val="•"/>
      <w:lvlJc w:val="left"/>
      <w:pPr>
        <w:ind w:left="21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4">
      <w:start w:val="1"/>
      <w:numFmt w:val="bullet"/>
      <w:lvlText w:val="o"/>
      <w:lvlJc w:val="left"/>
      <w:pPr>
        <w:ind w:left="288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5">
      <w:start w:val="1"/>
      <w:numFmt w:val="bullet"/>
      <w:lvlText w:val="▪"/>
      <w:lvlJc w:val="left"/>
      <w:pPr>
        <w:ind w:left="360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6">
      <w:start w:val="1"/>
      <w:numFmt w:val="bullet"/>
      <w:lvlText w:val="•"/>
      <w:lvlJc w:val="left"/>
      <w:pPr>
        <w:ind w:left="432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7">
      <w:start w:val="1"/>
      <w:numFmt w:val="bullet"/>
      <w:lvlText w:val="o"/>
      <w:lvlJc w:val="left"/>
      <w:pPr>
        <w:ind w:left="504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8">
      <w:start w:val="1"/>
      <w:numFmt w:val="bullet"/>
      <w:lvlText w:val="▪"/>
      <w:lvlJc w:val="left"/>
      <w:pPr>
        <w:ind w:left="5760"/>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abstractNum>
  <w:abstractNum w:abstractNumId="4"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8A36C83"/>
    <w:multiLevelType w:val="multilevel"/>
    <w:tmpl w:val="57F6E47A"/>
    <w:lvl w:ilvl="0">
      <w:start w:val="1"/>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11"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6A69A3"/>
    <w:multiLevelType w:val="hybridMultilevel"/>
    <w:tmpl w:val="D40A3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6"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860327"/>
    <w:multiLevelType w:val="multilevel"/>
    <w:tmpl w:val="18AE2DAC"/>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8850FE"/>
    <w:multiLevelType w:val="hybridMultilevel"/>
    <w:tmpl w:val="B6988EC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0" w15:restartNumberingAfterBreak="0">
    <w:nsid w:val="34F37BCD"/>
    <w:multiLevelType w:val="multilevel"/>
    <w:tmpl w:val="88964C2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5"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543254A2"/>
    <w:multiLevelType w:val="multilevel"/>
    <w:tmpl w:val="0578443E"/>
    <w:lvl w:ilvl="0">
      <w:start w:val="2"/>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7"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2"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4"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6"/>
  </w:num>
  <w:num w:numId="3" w16cid:durableId="840314488">
    <w:abstractNumId w:val="15"/>
  </w:num>
  <w:num w:numId="4" w16cid:durableId="911429590">
    <w:abstractNumId w:val="1"/>
  </w:num>
  <w:num w:numId="5" w16cid:durableId="1161460423">
    <w:abstractNumId w:val="31"/>
  </w:num>
  <w:num w:numId="6" w16cid:durableId="513611627">
    <w:abstractNumId w:val="24"/>
  </w:num>
  <w:num w:numId="7" w16cid:durableId="1425540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11"/>
  </w:num>
  <w:num w:numId="9" w16cid:durableId="1620912815">
    <w:abstractNumId w:val="29"/>
  </w:num>
  <w:num w:numId="10" w16cid:durableId="1931968389">
    <w:abstractNumId w:val="16"/>
  </w:num>
  <w:num w:numId="11" w16cid:durableId="1339699273">
    <w:abstractNumId w:val="10"/>
  </w:num>
  <w:num w:numId="12" w16cid:durableId="2131313824">
    <w:abstractNumId w:val="9"/>
  </w:num>
  <w:num w:numId="13" w16cid:durableId="1618750758">
    <w:abstractNumId w:val="22"/>
  </w:num>
  <w:num w:numId="14" w16cid:durableId="1263227278">
    <w:abstractNumId w:val="4"/>
  </w:num>
  <w:num w:numId="15" w16cid:durableId="629749560">
    <w:abstractNumId w:val="14"/>
  </w:num>
  <w:num w:numId="16" w16cid:durableId="974799611">
    <w:abstractNumId w:val="32"/>
  </w:num>
  <w:num w:numId="17" w16cid:durableId="46226240">
    <w:abstractNumId w:val="17"/>
  </w:num>
  <w:num w:numId="18" w16cid:durableId="1737556856">
    <w:abstractNumId w:val="35"/>
  </w:num>
  <w:num w:numId="19" w16cid:durableId="649211591">
    <w:abstractNumId w:val="5"/>
  </w:num>
  <w:num w:numId="20" w16cid:durableId="1796212696">
    <w:abstractNumId w:val="21"/>
  </w:num>
  <w:num w:numId="21" w16cid:durableId="103308473">
    <w:abstractNumId w:val="12"/>
  </w:num>
  <w:num w:numId="22" w16cid:durableId="83961509">
    <w:abstractNumId w:val="27"/>
  </w:num>
  <w:num w:numId="23" w16cid:durableId="1330211010">
    <w:abstractNumId w:val="23"/>
  </w:num>
  <w:num w:numId="24" w16cid:durableId="450974356">
    <w:abstractNumId w:val="30"/>
  </w:num>
  <w:num w:numId="25" w16cid:durableId="20273208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33"/>
  </w:num>
  <w:num w:numId="27" w16cid:durableId="1710253578">
    <w:abstractNumId w:val="0"/>
  </w:num>
  <w:num w:numId="28" w16cid:durableId="469714706">
    <w:abstractNumId w:val="28"/>
  </w:num>
  <w:num w:numId="29" w16cid:durableId="1816097041">
    <w:abstractNumId w:val="25"/>
  </w:num>
  <w:num w:numId="30" w16cid:durableId="1952471346">
    <w:abstractNumId w:val="13"/>
  </w:num>
  <w:num w:numId="31" w16cid:durableId="1425759999">
    <w:abstractNumId w:val="19"/>
  </w:num>
  <w:num w:numId="32" w16cid:durableId="1377200625">
    <w:abstractNumId w:val="18"/>
  </w:num>
  <w:num w:numId="33" w16cid:durableId="1345479882">
    <w:abstractNumId w:val="7"/>
  </w:num>
  <w:num w:numId="34" w16cid:durableId="1197933733">
    <w:abstractNumId w:val="26"/>
  </w:num>
  <w:num w:numId="35" w16cid:durableId="942347029">
    <w:abstractNumId w:val="20"/>
  </w:num>
  <w:num w:numId="36" w16cid:durableId="899175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12D54"/>
    <w:rsid w:val="000423D3"/>
    <w:rsid w:val="0005284C"/>
    <w:rsid w:val="00063079"/>
    <w:rsid w:val="000801AF"/>
    <w:rsid w:val="000A3782"/>
    <w:rsid w:val="000B15DE"/>
    <w:rsid w:val="000B3B71"/>
    <w:rsid w:val="000B5C7B"/>
    <w:rsid w:val="000E1C43"/>
    <w:rsid w:val="000F20B9"/>
    <w:rsid w:val="0012136B"/>
    <w:rsid w:val="0012759B"/>
    <w:rsid w:val="00151DAF"/>
    <w:rsid w:val="0016436C"/>
    <w:rsid w:val="001967ED"/>
    <w:rsid w:val="001C0E25"/>
    <w:rsid w:val="001C0F1C"/>
    <w:rsid w:val="001D3FDB"/>
    <w:rsid w:val="001D4071"/>
    <w:rsid w:val="001E7A02"/>
    <w:rsid w:val="00204930"/>
    <w:rsid w:val="002262CB"/>
    <w:rsid w:val="00246187"/>
    <w:rsid w:val="0024646F"/>
    <w:rsid w:val="002728A9"/>
    <w:rsid w:val="00281D5C"/>
    <w:rsid w:val="00284D85"/>
    <w:rsid w:val="0029411E"/>
    <w:rsid w:val="002C6A65"/>
    <w:rsid w:val="002D78D4"/>
    <w:rsid w:val="002E146C"/>
    <w:rsid w:val="002F1E35"/>
    <w:rsid w:val="00312BA0"/>
    <w:rsid w:val="00317898"/>
    <w:rsid w:val="00326B6E"/>
    <w:rsid w:val="00334629"/>
    <w:rsid w:val="00346E4D"/>
    <w:rsid w:val="003514AF"/>
    <w:rsid w:val="00361531"/>
    <w:rsid w:val="003910C3"/>
    <w:rsid w:val="00392130"/>
    <w:rsid w:val="003A7E7B"/>
    <w:rsid w:val="003C0916"/>
    <w:rsid w:val="003C3231"/>
    <w:rsid w:val="003C55A2"/>
    <w:rsid w:val="003D725E"/>
    <w:rsid w:val="003F5940"/>
    <w:rsid w:val="00401890"/>
    <w:rsid w:val="00404CF9"/>
    <w:rsid w:val="00421FDE"/>
    <w:rsid w:val="00452D65"/>
    <w:rsid w:val="00481C55"/>
    <w:rsid w:val="00482E9B"/>
    <w:rsid w:val="004C5A78"/>
    <w:rsid w:val="004D4F17"/>
    <w:rsid w:val="004D7255"/>
    <w:rsid w:val="004E0110"/>
    <w:rsid w:val="004F2531"/>
    <w:rsid w:val="005028C6"/>
    <w:rsid w:val="00506693"/>
    <w:rsid w:val="005120EF"/>
    <w:rsid w:val="00533AF7"/>
    <w:rsid w:val="00543FA6"/>
    <w:rsid w:val="00551E62"/>
    <w:rsid w:val="00552086"/>
    <w:rsid w:val="00570E81"/>
    <w:rsid w:val="005931A1"/>
    <w:rsid w:val="005A1DAE"/>
    <w:rsid w:val="005B63C4"/>
    <w:rsid w:val="005E6347"/>
    <w:rsid w:val="006148C5"/>
    <w:rsid w:val="00645062"/>
    <w:rsid w:val="006525BA"/>
    <w:rsid w:val="006741A9"/>
    <w:rsid w:val="00683C0C"/>
    <w:rsid w:val="006B1C71"/>
    <w:rsid w:val="006E714E"/>
    <w:rsid w:val="0070438F"/>
    <w:rsid w:val="0070454F"/>
    <w:rsid w:val="00735D34"/>
    <w:rsid w:val="007569FD"/>
    <w:rsid w:val="00756ABA"/>
    <w:rsid w:val="00763BD9"/>
    <w:rsid w:val="0076418D"/>
    <w:rsid w:val="007673FF"/>
    <w:rsid w:val="007675DD"/>
    <w:rsid w:val="00784029"/>
    <w:rsid w:val="00787B7B"/>
    <w:rsid w:val="007912A0"/>
    <w:rsid w:val="007968D5"/>
    <w:rsid w:val="007B0FA9"/>
    <w:rsid w:val="00804D6F"/>
    <w:rsid w:val="00805098"/>
    <w:rsid w:val="00841796"/>
    <w:rsid w:val="00846483"/>
    <w:rsid w:val="0085333F"/>
    <w:rsid w:val="00883C4B"/>
    <w:rsid w:val="008924B1"/>
    <w:rsid w:val="008A6057"/>
    <w:rsid w:val="008B6F20"/>
    <w:rsid w:val="008C28A1"/>
    <w:rsid w:val="008D719E"/>
    <w:rsid w:val="008F3DA3"/>
    <w:rsid w:val="008F50C8"/>
    <w:rsid w:val="009002E7"/>
    <w:rsid w:val="00910D09"/>
    <w:rsid w:val="0091238A"/>
    <w:rsid w:val="009331E8"/>
    <w:rsid w:val="00940B29"/>
    <w:rsid w:val="00951FEF"/>
    <w:rsid w:val="009573F6"/>
    <w:rsid w:val="009634C2"/>
    <w:rsid w:val="009A4776"/>
    <w:rsid w:val="009C232C"/>
    <w:rsid w:val="009F310B"/>
    <w:rsid w:val="009F69B1"/>
    <w:rsid w:val="00A05C25"/>
    <w:rsid w:val="00A5466C"/>
    <w:rsid w:val="00A55710"/>
    <w:rsid w:val="00A76969"/>
    <w:rsid w:val="00AC3E3F"/>
    <w:rsid w:val="00B01DB7"/>
    <w:rsid w:val="00B20D69"/>
    <w:rsid w:val="00B71474"/>
    <w:rsid w:val="00B81CC3"/>
    <w:rsid w:val="00BA02A0"/>
    <w:rsid w:val="00BA0DBD"/>
    <w:rsid w:val="00BE4818"/>
    <w:rsid w:val="00BE78C0"/>
    <w:rsid w:val="00C02AAF"/>
    <w:rsid w:val="00C04B19"/>
    <w:rsid w:val="00C05B00"/>
    <w:rsid w:val="00C64D7B"/>
    <w:rsid w:val="00C705D0"/>
    <w:rsid w:val="00C91993"/>
    <w:rsid w:val="00C95689"/>
    <w:rsid w:val="00C957AD"/>
    <w:rsid w:val="00CB089E"/>
    <w:rsid w:val="00CD4CFB"/>
    <w:rsid w:val="00CE3DF4"/>
    <w:rsid w:val="00CE797C"/>
    <w:rsid w:val="00CE7AFD"/>
    <w:rsid w:val="00D0603A"/>
    <w:rsid w:val="00D12884"/>
    <w:rsid w:val="00D40DF5"/>
    <w:rsid w:val="00D4118A"/>
    <w:rsid w:val="00D83A71"/>
    <w:rsid w:val="00D901CE"/>
    <w:rsid w:val="00DA5054"/>
    <w:rsid w:val="00DB5EF8"/>
    <w:rsid w:val="00DC0233"/>
    <w:rsid w:val="00DE16B1"/>
    <w:rsid w:val="00DE760F"/>
    <w:rsid w:val="00E21726"/>
    <w:rsid w:val="00E2532C"/>
    <w:rsid w:val="00E53C87"/>
    <w:rsid w:val="00E66666"/>
    <w:rsid w:val="00E7788A"/>
    <w:rsid w:val="00E80307"/>
    <w:rsid w:val="00E87A33"/>
    <w:rsid w:val="00E93E58"/>
    <w:rsid w:val="00ED4F6E"/>
    <w:rsid w:val="00F043F9"/>
    <w:rsid w:val="00F05340"/>
    <w:rsid w:val="00F12A61"/>
    <w:rsid w:val="00F25B0B"/>
    <w:rsid w:val="00F30CE7"/>
    <w:rsid w:val="00F54662"/>
    <w:rsid w:val="00F6645C"/>
    <w:rsid w:val="00F7692A"/>
    <w:rsid w:val="00F85EED"/>
    <w:rsid w:val="00FA50FA"/>
    <w:rsid w:val="00FC5DCF"/>
    <w:rsid w:val="00FD4282"/>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nhideWhenUsed/>
    <w:rsid w:val="00683C0C"/>
    <w:pPr>
      <w:spacing w:line="240" w:lineRule="auto"/>
    </w:pPr>
    <w:rPr>
      <w:sz w:val="20"/>
      <w:szCs w:val="20"/>
    </w:rPr>
  </w:style>
  <w:style w:type="character" w:customStyle="1" w:styleId="CommentTextChar">
    <w:name w:val="Comment Text Char"/>
    <w:basedOn w:val="DefaultParagraphFont"/>
    <w:link w:val="CommentText"/>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Title">
    <w:name w:val="Title"/>
    <w:basedOn w:val="Normal"/>
    <w:link w:val="TitleChar"/>
    <w:qFormat/>
    <w:rsid w:val="003A7E7B"/>
    <w:pPr>
      <w:suppressAutoHyphens w:val="0"/>
      <w:autoSpaceDN/>
      <w:spacing w:after="0" w:line="240" w:lineRule="auto"/>
      <w:jc w:val="center"/>
      <w:textAlignment w:val="auto"/>
    </w:pPr>
    <w:rPr>
      <w:rFonts w:eastAsia="Times New Roman"/>
      <w:b/>
      <w:bCs/>
      <w:szCs w:val="24"/>
    </w:rPr>
  </w:style>
  <w:style w:type="character" w:customStyle="1" w:styleId="TitleChar">
    <w:name w:val="Title Char"/>
    <w:basedOn w:val="DefaultParagraphFont"/>
    <w:link w:val="Title"/>
    <w:rsid w:val="003A7E7B"/>
    <w:rPr>
      <w:rFonts w:ascii="Times New Roman" w:eastAsia="Times New Roman" w:hAnsi="Times New Roman" w:cs="Times New Roman"/>
      <w:b/>
      <w:bCs/>
      <w:sz w:val="24"/>
      <w:szCs w:val="24"/>
      <w:lang w:val="lt-LT"/>
    </w:rPr>
  </w:style>
  <w:style w:type="paragraph" w:styleId="BodyTextIndent">
    <w:name w:val="Body Text Indent"/>
    <w:basedOn w:val="Normal"/>
    <w:link w:val="BodyTextIndentChar"/>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BodyTextIndentChar">
    <w:name w:val="Body Text Indent Char"/>
    <w:basedOn w:val="DefaultParagraphFont"/>
    <w:link w:val="BodyTextIndent"/>
    <w:semiHidden/>
    <w:rsid w:val="003A7E7B"/>
    <w:rPr>
      <w:rFonts w:ascii="Times New Roman" w:eastAsia="Times New Roman" w:hAnsi="Times New Roman" w:cs="Times New Roman"/>
      <w:sz w:val="24"/>
      <w:szCs w:val="24"/>
      <w:lang w:val="lt-LT"/>
    </w:rPr>
  </w:style>
  <w:style w:type="table" w:styleId="TableGrid">
    <w:name w:val="Table Grid"/>
    <w:basedOn w:val="TableNorma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Sąrašo pastraipa1,List Paragraph3,Lentele,List Paragraph22,List Paragraph221,Buletai,List Paragraph111,Medium Grid 1 - Accent 21,Sąrašo pastraipa.Bullet"/>
    <w:basedOn w:val="Normal"/>
    <w:link w:val="ListParagraphChar"/>
    <w:uiPriority w:val="34"/>
    <w:qFormat/>
    <w:rsid w:val="00063079"/>
    <w:pPr>
      <w:ind w:left="720"/>
      <w:contextualSpacing/>
    </w:pPr>
  </w:style>
  <w:style w:type="paragraph" w:styleId="FootnoteText">
    <w:name w:val="footnote text"/>
    <w:basedOn w:val="Normal"/>
    <w:link w:val="FootnoteTextChar"/>
    <w:unhideWhenUsed/>
    <w:rsid w:val="00E87A33"/>
    <w:pPr>
      <w:suppressAutoHyphens w:val="0"/>
      <w:autoSpaceDN/>
      <w:spacing w:after="0" w:line="240" w:lineRule="auto"/>
      <w:textAlignment w:val="auto"/>
    </w:pPr>
    <w:rPr>
      <w:rFonts w:eastAsia="Times New Roman"/>
      <w:sz w:val="20"/>
      <w:szCs w:val="20"/>
    </w:rPr>
  </w:style>
  <w:style w:type="character" w:customStyle="1" w:styleId="FootnoteTextChar">
    <w:name w:val="Footnote Text Char"/>
    <w:basedOn w:val="DefaultParagraphFont"/>
    <w:link w:val="FootnoteText"/>
    <w:rsid w:val="00E87A33"/>
    <w:rPr>
      <w:rFonts w:ascii="Times New Roman" w:eastAsia="Times New Roman" w:hAnsi="Times New Roman" w:cs="Times New Roman"/>
      <w:sz w:val="20"/>
      <w:szCs w:val="20"/>
      <w:lang w:val="lt-LT"/>
    </w:rPr>
  </w:style>
  <w:style w:type="character" w:styleId="FootnoteReference">
    <w:name w:val="footnote reference"/>
    <w:basedOn w:val="DefaultParagraphFont"/>
    <w:unhideWhenUsed/>
    <w:rsid w:val="00E87A33"/>
    <w:rPr>
      <w:vertAlign w:val="superscript"/>
    </w:rPr>
  </w:style>
  <w:style w:type="paragraph" w:styleId="Header">
    <w:name w:val="header"/>
    <w:aliases w:val="En-tête-1,En-tête-2,hd,Header 2,Char,Char2,Char3, Char,EY Header,Viršutinis kolontitulas Diagrama1,Viršutinis kolontitulas Diagrama Diagrama1,Char Diagrama Diagrama1,Viršutinis kolontitulas Diagrama Diagrama Diagrama"/>
    <w:basedOn w:val="Normal"/>
    <w:link w:val="HeaderChar"/>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HeaderChar">
    <w:name w:val="Header Char"/>
    <w:aliases w:val="En-tête-1 Char,En-tête-2 Char,hd Char,Header 2 Char,Char Char,Char2 Char,Char3 Char, Char Char,EY Header Char,Viršutinis kolontitulas Diagrama1 Char,Viršutinis kolontitulas Diagrama Diagrama1 Char,Char Diagrama Diagrama1 Char"/>
    <w:basedOn w:val="DefaultParagraphFont"/>
    <w:link w:val="Header"/>
    <w:uiPriority w:val="99"/>
    <w:qFormat/>
    <w:rsid w:val="00E87A33"/>
    <w:rPr>
      <w:rFonts w:ascii="Times New Roman" w:eastAsia="Times New Roman" w:hAnsi="Times New Roman" w:cs="Times New Roman"/>
      <w:sz w:val="24"/>
      <w:szCs w:val="20"/>
      <w:lang w:val="lt-LT"/>
    </w:rPr>
  </w:style>
  <w:style w:type="character" w:customStyle="1" w:styleId="ListParagraphChar">
    <w:name w:val="List Paragraph Char"/>
    <w:aliases w:val="lp1 Char,Bullet 1 Char,Use Case List Paragraph Char,Numbering Char,ERP-List Paragraph Char,List Paragraph11 Char,Sąrašo pastraipa1 Char,List Paragraph3 Char,Lentele Char,List Paragraph22 Char,List Paragraph221 Char,Buletai Char"/>
    <w:link w:val="ListParagraph"/>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TableNorma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rsid w:val="00F043F9"/>
    <w:rPr>
      <w:color w:val="0000FF"/>
      <w:u w:val="single"/>
    </w:rPr>
  </w:style>
  <w:style w:type="table" w:customStyle="1" w:styleId="TableGrid1">
    <w:name w:val="Table Grid1"/>
    <w:basedOn w:val="TableNormal"/>
    <w:next w:val="TableGrid"/>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0F20B9"/>
    <w:rPr>
      <w:color w:val="808080"/>
    </w:rPr>
  </w:style>
  <w:style w:type="paragraph" w:styleId="NormalWeb">
    <w:name w:val="Normal (Web)"/>
    <w:basedOn w:val="Normal"/>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table" w:customStyle="1" w:styleId="TableGrid0">
    <w:name w:val="TableGrid"/>
    <w:rsid w:val="009C232C"/>
    <w:pPr>
      <w:spacing w:after="0" w:line="240" w:lineRule="auto"/>
    </w:pPr>
    <w:rPr>
      <w:rFonts w:eastAsiaTheme="minorEastAsia"/>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3978</Words>
  <Characters>2268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11</cp:revision>
  <dcterms:created xsi:type="dcterms:W3CDTF">2026-05-28T06:21:00Z</dcterms:created>
  <dcterms:modified xsi:type="dcterms:W3CDTF">2026-06-16T10:37:00Z</dcterms:modified>
</cp:coreProperties>
</file>